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E2E" w:rsidRDefault="00624E2E" w:rsidP="00646B6C">
      <w:pPr>
        <w:spacing w:after="0" w:line="240" w:lineRule="auto"/>
        <w:ind w:left="284" w:right="-142"/>
        <w:jc w:val="center"/>
        <w:rPr>
          <w:rFonts w:ascii="Century Gothic" w:hAnsi="Century Gothic" w:cs="Arial"/>
          <w:b/>
          <w:sz w:val="24"/>
          <w:szCs w:val="24"/>
        </w:rPr>
      </w:pPr>
    </w:p>
    <w:p w:rsidR="00D55295" w:rsidRPr="007669B7" w:rsidRDefault="00405362" w:rsidP="00646B6C">
      <w:pPr>
        <w:spacing w:after="0" w:line="240" w:lineRule="auto"/>
        <w:ind w:left="284" w:right="-142"/>
        <w:jc w:val="center"/>
        <w:rPr>
          <w:rFonts w:ascii="Century Gothic" w:hAnsi="Century Gothic" w:cs="Arial"/>
          <w:b/>
          <w:sz w:val="24"/>
          <w:szCs w:val="24"/>
        </w:rPr>
      </w:pPr>
      <w:r>
        <w:rPr>
          <w:rFonts w:ascii="Century Gothic" w:hAnsi="Century Gothic" w:cs="Arial"/>
          <w:b/>
          <w:sz w:val="24"/>
          <w:szCs w:val="24"/>
        </w:rPr>
        <w:t>INFORME 0</w:t>
      </w:r>
      <w:r w:rsidR="00800B0F">
        <w:rPr>
          <w:rFonts w:ascii="Century Gothic" w:hAnsi="Century Gothic" w:cs="Arial"/>
          <w:b/>
          <w:sz w:val="24"/>
          <w:szCs w:val="24"/>
        </w:rPr>
        <w:t>1</w:t>
      </w:r>
      <w:r w:rsidR="00AB1023">
        <w:rPr>
          <w:rFonts w:ascii="Century Gothic" w:hAnsi="Century Gothic" w:cs="Arial"/>
          <w:b/>
          <w:sz w:val="24"/>
          <w:szCs w:val="24"/>
        </w:rPr>
        <w:t>7</w:t>
      </w:r>
      <w:r w:rsidR="00D55295">
        <w:rPr>
          <w:rFonts w:ascii="Century Gothic" w:hAnsi="Century Gothic" w:cs="Arial"/>
          <w:b/>
          <w:sz w:val="24"/>
          <w:szCs w:val="24"/>
        </w:rPr>
        <w:t>/CENI/SO/</w:t>
      </w:r>
      <w:r w:rsidR="00685AFA">
        <w:rPr>
          <w:rFonts w:ascii="Century Gothic" w:hAnsi="Century Gothic" w:cs="Arial"/>
          <w:b/>
          <w:sz w:val="24"/>
          <w:szCs w:val="24"/>
        </w:rPr>
        <w:t>27</w:t>
      </w:r>
      <w:r>
        <w:rPr>
          <w:rFonts w:ascii="Century Gothic" w:hAnsi="Century Gothic" w:cs="Arial"/>
          <w:b/>
          <w:sz w:val="24"/>
          <w:szCs w:val="24"/>
        </w:rPr>
        <w:t>-</w:t>
      </w:r>
      <w:r w:rsidR="00685AFA">
        <w:rPr>
          <w:rFonts w:ascii="Century Gothic" w:hAnsi="Century Gothic" w:cs="Arial"/>
          <w:b/>
          <w:sz w:val="24"/>
          <w:szCs w:val="24"/>
        </w:rPr>
        <w:t>11</w:t>
      </w:r>
      <w:r w:rsidR="00D55295">
        <w:rPr>
          <w:rFonts w:ascii="Century Gothic" w:hAnsi="Century Gothic" w:cs="Arial"/>
          <w:b/>
          <w:sz w:val="24"/>
          <w:szCs w:val="24"/>
        </w:rPr>
        <w:t>-2023</w:t>
      </w:r>
      <w:r w:rsidR="00D55295" w:rsidRPr="007669B7">
        <w:rPr>
          <w:rFonts w:ascii="Century Gothic" w:hAnsi="Century Gothic" w:cs="Arial"/>
          <w:b/>
          <w:sz w:val="24"/>
          <w:szCs w:val="24"/>
        </w:rPr>
        <w:t>.</w:t>
      </w:r>
    </w:p>
    <w:p w:rsidR="00624E2E" w:rsidRDefault="00624E2E" w:rsidP="00916C57">
      <w:pPr>
        <w:tabs>
          <w:tab w:val="right" w:pos="426"/>
          <w:tab w:val="left" w:pos="567"/>
        </w:tabs>
        <w:spacing w:after="0" w:line="240" w:lineRule="auto"/>
        <w:ind w:right="-142"/>
        <w:jc w:val="both"/>
        <w:rPr>
          <w:rStyle w:val="SinespaciadoCar"/>
          <w:rFonts w:ascii="Century Gothic" w:hAnsi="Century Gothic"/>
          <w:b/>
          <w:bCs/>
          <w:sz w:val="24"/>
          <w:szCs w:val="24"/>
          <w:lang w:val="es-MX"/>
        </w:rPr>
      </w:pPr>
    </w:p>
    <w:p w:rsidR="00916C57" w:rsidRDefault="00405362" w:rsidP="00916C57">
      <w:pPr>
        <w:tabs>
          <w:tab w:val="right" w:pos="426"/>
          <w:tab w:val="left" w:pos="567"/>
        </w:tabs>
        <w:spacing w:after="0" w:line="240" w:lineRule="auto"/>
        <w:ind w:right="-142"/>
        <w:jc w:val="both"/>
        <w:rPr>
          <w:rFonts w:ascii="Century Gothic" w:hAnsi="Century Gothic" w:cs="Arial"/>
          <w:b/>
          <w:sz w:val="24"/>
          <w:szCs w:val="24"/>
        </w:rPr>
      </w:pPr>
      <w:r w:rsidRPr="007669B7">
        <w:rPr>
          <w:rStyle w:val="SinespaciadoCar"/>
          <w:rFonts w:ascii="Century Gothic" w:hAnsi="Century Gothic"/>
          <w:b/>
          <w:bCs/>
          <w:sz w:val="24"/>
          <w:szCs w:val="24"/>
          <w:lang w:val="es-MX"/>
        </w:rPr>
        <w:t xml:space="preserve">QUE RINDE </w:t>
      </w:r>
      <w:r w:rsidRPr="007669B7">
        <w:rPr>
          <w:rFonts w:ascii="Century Gothic" w:hAnsi="Century Gothic" w:cs="Arial"/>
          <w:b/>
          <w:bCs/>
          <w:sz w:val="24"/>
          <w:szCs w:val="24"/>
        </w:rPr>
        <w:t>LA SECRETARÍA TÉCNICA DE LA COMISIÓN</w:t>
      </w:r>
      <w:r>
        <w:rPr>
          <w:rFonts w:ascii="Century Gothic" w:hAnsi="Century Gothic" w:cs="Arial"/>
          <w:b/>
          <w:bCs/>
          <w:sz w:val="24"/>
          <w:szCs w:val="24"/>
        </w:rPr>
        <w:t xml:space="preserve"> ESPECIAL DE NORMATIVA INTERNA</w:t>
      </w:r>
      <w:r w:rsidRPr="007669B7">
        <w:rPr>
          <w:rFonts w:ascii="Century Gothic" w:hAnsi="Century Gothic" w:cs="Arial"/>
          <w:b/>
          <w:bCs/>
          <w:sz w:val="24"/>
          <w:szCs w:val="24"/>
        </w:rPr>
        <w:t>, RELATIVO A LA CORRESPONDENCIA RECIBIDA</w:t>
      </w:r>
      <w:r>
        <w:rPr>
          <w:rFonts w:ascii="Century Gothic" w:hAnsi="Century Gothic" w:cs="Arial"/>
          <w:b/>
          <w:bCs/>
          <w:sz w:val="24"/>
          <w:szCs w:val="24"/>
        </w:rPr>
        <w:t xml:space="preserve"> </w:t>
      </w:r>
      <w:r w:rsidR="00916C57">
        <w:rPr>
          <w:rFonts w:ascii="Century Gothic" w:hAnsi="Century Gothic" w:cs="Arial"/>
          <w:b/>
          <w:sz w:val="24"/>
          <w:szCs w:val="24"/>
        </w:rPr>
        <w:t>DEL PERIODO COMPRE</w:t>
      </w:r>
      <w:r w:rsidR="0080353D">
        <w:rPr>
          <w:rFonts w:ascii="Century Gothic" w:hAnsi="Century Gothic" w:cs="Arial"/>
          <w:b/>
          <w:sz w:val="24"/>
          <w:szCs w:val="24"/>
        </w:rPr>
        <w:t>NDIDO DEL 25 DE SEPTIEMBRE AL 27</w:t>
      </w:r>
      <w:r w:rsidR="00916C57">
        <w:rPr>
          <w:rFonts w:ascii="Century Gothic" w:hAnsi="Century Gothic" w:cs="Arial"/>
          <w:b/>
          <w:sz w:val="24"/>
          <w:szCs w:val="24"/>
        </w:rPr>
        <w:t xml:space="preserve"> DE NOVIEMBRE DEL AÑO 2023.</w:t>
      </w:r>
    </w:p>
    <w:p w:rsidR="00916C57" w:rsidRPr="007669B7" w:rsidRDefault="00916C57" w:rsidP="00646B6C">
      <w:pPr>
        <w:tabs>
          <w:tab w:val="left" w:pos="975"/>
        </w:tabs>
        <w:spacing w:after="0" w:line="360" w:lineRule="auto"/>
        <w:ind w:right="-142"/>
        <w:jc w:val="both"/>
        <w:rPr>
          <w:rFonts w:ascii="Century Gothic" w:hAnsi="Century Gothic" w:cs="Arial"/>
          <w:sz w:val="24"/>
          <w:szCs w:val="24"/>
        </w:rPr>
      </w:pPr>
    </w:p>
    <w:p w:rsidR="00B325CC" w:rsidRPr="00AB1023" w:rsidRDefault="00D55295" w:rsidP="00D5517F">
      <w:pPr>
        <w:tabs>
          <w:tab w:val="left" w:pos="975"/>
        </w:tabs>
        <w:spacing w:after="0"/>
        <w:ind w:right="-142"/>
        <w:jc w:val="both"/>
        <w:rPr>
          <w:rFonts w:ascii="Century Gothic" w:hAnsi="Century Gothic" w:cs="Arial"/>
          <w:sz w:val="24"/>
          <w:szCs w:val="24"/>
        </w:rPr>
      </w:pPr>
      <w:r w:rsidRPr="00AB1023">
        <w:rPr>
          <w:rFonts w:ascii="Century Gothic" w:hAnsi="Century Gothic" w:cs="Arial"/>
          <w:sz w:val="24"/>
          <w:szCs w:val="24"/>
        </w:rPr>
        <w:t xml:space="preserve">En cumplimiento a lo establecido en los artículos 36, fracción X y 50, fracción III </w:t>
      </w:r>
      <w:r w:rsidRPr="00AB1023">
        <w:rPr>
          <w:rFonts w:ascii="Century Gothic" w:hAnsi="Century Gothic" w:cs="Arial"/>
          <w:sz w:val="24"/>
          <w:szCs w:val="24"/>
          <w:lang w:val="es-MX"/>
        </w:rPr>
        <w:t>del Reglamento de Comisiones del Consejo General del Instituto Electoral y de Participación Ciudadana del Estado de Guerrero</w:t>
      </w:r>
      <w:r w:rsidR="0037094A" w:rsidRPr="00AB1023">
        <w:rPr>
          <w:rFonts w:ascii="Century Gothic" w:hAnsi="Century Gothic" w:cs="Arial"/>
          <w:sz w:val="24"/>
          <w:szCs w:val="24"/>
        </w:rPr>
        <w:t xml:space="preserve">, se informa que: </w:t>
      </w:r>
    </w:p>
    <w:p w:rsidR="0037094A" w:rsidRPr="00AB1023" w:rsidRDefault="0037094A" w:rsidP="00BC4CE7">
      <w:pPr>
        <w:tabs>
          <w:tab w:val="left" w:pos="975"/>
        </w:tabs>
        <w:spacing w:after="0" w:line="240" w:lineRule="auto"/>
        <w:ind w:right="-142"/>
        <w:jc w:val="both"/>
        <w:rPr>
          <w:rFonts w:ascii="Century Gothic" w:hAnsi="Century Gothic" w:cs="Arial"/>
          <w:sz w:val="24"/>
          <w:szCs w:val="24"/>
        </w:rPr>
      </w:pPr>
    </w:p>
    <w:p w:rsidR="0037094A" w:rsidRPr="00BC4CE7" w:rsidRDefault="0037094A" w:rsidP="00AB1023">
      <w:pPr>
        <w:pStyle w:val="Prrafodelista"/>
        <w:numPr>
          <w:ilvl w:val="0"/>
          <w:numId w:val="2"/>
        </w:numPr>
        <w:tabs>
          <w:tab w:val="left" w:pos="567"/>
        </w:tabs>
        <w:spacing w:after="0" w:line="240" w:lineRule="auto"/>
        <w:ind w:left="142" w:right="-142" w:firstLine="0"/>
        <w:jc w:val="both"/>
        <w:rPr>
          <w:rFonts w:ascii="Century Gothic" w:hAnsi="Century Gothic" w:cs="Arial"/>
          <w:szCs w:val="24"/>
        </w:rPr>
      </w:pPr>
      <w:r w:rsidRPr="00BC4CE7">
        <w:rPr>
          <w:rFonts w:ascii="Century Gothic" w:hAnsi="Century Gothic" w:cs="Arial"/>
          <w:szCs w:val="24"/>
        </w:rPr>
        <w:t xml:space="preserve">El 17 de noviembre del año en curso, se recibió el </w:t>
      </w:r>
      <w:r w:rsidRPr="00BC4CE7">
        <w:rPr>
          <w:rFonts w:ascii="Century Gothic" w:hAnsi="Century Gothic" w:cs="Arial"/>
          <w:b/>
          <w:bCs/>
          <w:szCs w:val="24"/>
        </w:rPr>
        <w:t>oficio 46/2023</w:t>
      </w:r>
      <w:r w:rsidRPr="00BC4CE7">
        <w:rPr>
          <w:rFonts w:ascii="Century Gothic" w:hAnsi="Century Gothic" w:cs="Arial"/>
          <w:szCs w:val="24"/>
        </w:rPr>
        <w:t>, suscrito por el Lic.</w:t>
      </w:r>
      <w:r w:rsidRPr="00BC4CE7">
        <w:rPr>
          <w:rFonts w:ascii="Century Gothic" w:hAnsi="Century Gothic" w:cs="Arial"/>
          <w:b/>
          <w:szCs w:val="24"/>
        </w:rPr>
        <w:t xml:space="preserve"> Jaime Flores Pérez</w:t>
      </w:r>
      <w:r w:rsidRPr="00BC4CE7">
        <w:rPr>
          <w:rFonts w:ascii="Century Gothic" w:hAnsi="Century Gothic" w:cs="Arial"/>
          <w:szCs w:val="24"/>
        </w:rPr>
        <w:t>, Encargada de Despacho de la Coordinación de Participación Ciudadana, mediante el cual inform</w:t>
      </w:r>
      <w:r w:rsidR="00AB1023" w:rsidRPr="00BC4CE7">
        <w:rPr>
          <w:rFonts w:ascii="Century Gothic" w:hAnsi="Century Gothic" w:cs="Arial"/>
          <w:szCs w:val="24"/>
        </w:rPr>
        <w:t>a</w:t>
      </w:r>
      <w:r w:rsidRPr="00BC4CE7">
        <w:rPr>
          <w:rFonts w:ascii="Century Gothic" w:hAnsi="Century Gothic" w:cs="Arial"/>
          <w:szCs w:val="24"/>
        </w:rPr>
        <w:t xml:space="preserve"> que derivado a que el H. Congreso del Estado de Guerrero tiene en estudio el análisis de la iniciativa de nueva Ley de Participación Ciudadana que abrogará a la actual Ley, la Coordinación se encuentra a la espera de que dicho órgano legislativo apruebe tal ordenamiento legal, a fin de que una vez entrado en vigor, se proponga el anteproyecto mencionado que deberá elaborarse en armonía con la nueva Ley, por lo que dicha actividad deberá reprogramarse hasta nuevo aviso, en tanto el H. Congreso del Estado de Guerrero apruebe el ordenamiento antes mencionado.</w:t>
      </w:r>
    </w:p>
    <w:p w:rsidR="00AB1023" w:rsidRPr="00BC4CE7" w:rsidRDefault="00AB1023" w:rsidP="00AB1023">
      <w:pPr>
        <w:pStyle w:val="Prrafodelista"/>
        <w:tabs>
          <w:tab w:val="left" w:pos="567"/>
        </w:tabs>
        <w:spacing w:after="0" w:line="240" w:lineRule="auto"/>
        <w:ind w:left="142" w:right="-142"/>
        <w:jc w:val="both"/>
        <w:rPr>
          <w:rFonts w:ascii="Century Gothic" w:hAnsi="Century Gothic" w:cs="Arial"/>
          <w:szCs w:val="24"/>
        </w:rPr>
      </w:pPr>
    </w:p>
    <w:p w:rsidR="00AB1023" w:rsidRPr="00BC4CE7" w:rsidRDefault="00AB1023" w:rsidP="007B3AFC">
      <w:pPr>
        <w:pStyle w:val="Prrafodelista"/>
        <w:numPr>
          <w:ilvl w:val="0"/>
          <w:numId w:val="2"/>
        </w:numPr>
        <w:shd w:val="clear" w:color="auto" w:fill="FFFFFF"/>
        <w:tabs>
          <w:tab w:val="left" w:pos="567"/>
        </w:tabs>
        <w:spacing w:after="240" w:line="276" w:lineRule="atLeast"/>
        <w:ind w:left="142" w:right="-142" w:firstLine="0"/>
        <w:jc w:val="both"/>
        <w:rPr>
          <w:rFonts w:ascii="Century Gothic" w:eastAsia="Times New Roman" w:hAnsi="Century Gothic"/>
          <w:color w:val="222222"/>
          <w:szCs w:val="24"/>
          <w:lang w:val="es-MX" w:eastAsia="es-MX"/>
        </w:rPr>
      </w:pPr>
      <w:r w:rsidRPr="00BC4CE7">
        <w:rPr>
          <w:rFonts w:ascii="Century Gothic" w:hAnsi="Century Gothic" w:cs="Arial"/>
          <w:szCs w:val="24"/>
        </w:rPr>
        <w:t xml:space="preserve">El 19 de noviembre del año en curso, se recibió el </w:t>
      </w:r>
      <w:r w:rsidRPr="00BC4CE7">
        <w:rPr>
          <w:rFonts w:ascii="Century Gothic" w:hAnsi="Century Gothic" w:cs="Arial"/>
          <w:b/>
          <w:bCs/>
          <w:szCs w:val="24"/>
        </w:rPr>
        <w:t>oficio 0156/2023</w:t>
      </w:r>
      <w:r w:rsidRPr="00BC4CE7">
        <w:rPr>
          <w:rFonts w:ascii="Century Gothic" w:hAnsi="Century Gothic" w:cs="Arial"/>
          <w:szCs w:val="24"/>
        </w:rPr>
        <w:t xml:space="preserve">, suscrito por la </w:t>
      </w:r>
      <w:r w:rsidRPr="00BC4CE7">
        <w:rPr>
          <w:rFonts w:ascii="Century Gothic" w:hAnsi="Century Gothic" w:cs="Arial"/>
          <w:b/>
          <w:szCs w:val="24"/>
        </w:rPr>
        <w:t xml:space="preserve">C. </w:t>
      </w:r>
      <w:proofErr w:type="spellStart"/>
      <w:r w:rsidRPr="00BC4CE7">
        <w:rPr>
          <w:rFonts w:ascii="Century Gothic" w:hAnsi="Century Gothic" w:cs="Arial"/>
          <w:b/>
          <w:szCs w:val="24"/>
        </w:rPr>
        <w:t>Kirios</w:t>
      </w:r>
      <w:proofErr w:type="spellEnd"/>
      <w:r w:rsidRPr="00BC4CE7">
        <w:rPr>
          <w:rFonts w:ascii="Century Gothic" w:hAnsi="Century Gothic" w:cs="Arial"/>
          <w:b/>
          <w:szCs w:val="24"/>
        </w:rPr>
        <w:t xml:space="preserve"> </w:t>
      </w:r>
      <w:proofErr w:type="spellStart"/>
      <w:r w:rsidRPr="00BC4CE7">
        <w:rPr>
          <w:rFonts w:ascii="Century Gothic" w:hAnsi="Century Gothic" w:cs="Arial"/>
          <w:b/>
          <w:szCs w:val="24"/>
        </w:rPr>
        <w:t>Shadday</w:t>
      </w:r>
      <w:proofErr w:type="spellEnd"/>
      <w:r w:rsidRPr="00BC4CE7">
        <w:rPr>
          <w:rFonts w:ascii="Century Gothic" w:hAnsi="Century Gothic" w:cs="Arial"/>
          <w:b/>
          <w:szCs w:val="24"/>
        </w:rPr>
        <w:t xml:space="preserve"> Jiménez Esparza</w:t>
      </w:r>
      <w:r w:rsidRPr="00BC4CE7">
        <w:rPr>
          <w:rFonts w:ascii="Century Gothic" w:hAnsi="Century Gothic" w:cs="Arial"/>
          <w:szCs w:val="24"/>
        </w:rPr>
        <w:t xml:space="preserve">, Coordinadora de Sistemas Normativos Pluriculturales, mediante el cual informa </w:t>
      </w:r>
      <w:r w:rsidRPr="00BC4CE7">
        <w:rPr>
          <w:rFonts w:ascii="Century Gothic" w:eastAsia="Times New Roman" w:hAnsi="Century Gothic" w:cs="Arial"/>
          <w:color w:val="222222"/>
          <w:szCs w:val="24"/>
          <w:lang w:val="es-MX" w:eastAsia="es-MX"/>
        </w:rPr>
        <w:t>que, de acuerdo a la información proporcionada por la Dirección de Sistemas Normativos Pluriculturales, dicha actividad fue suprimida del Programa Anual de Trabajo, por lo que</w:t>
      </w:r>
      <w:r w:rsidR="007A4D54" w:rsidRPr="00BC4CE7">
        <w:rPr>
          <w:rFonts w:ascii="Century Gothic" w:eastAsia="Times New Roman" w:hAnsi="Century Gothic" w:cs="Arial"/>
          <w:color w:val="222222"/>
          <w:szCs w:val="24"/>
          <w:lang w:val="es-MX" w:eastAsia="es-MX"/>
        </w:rPr>
        <w:t xml:space="preserve"> solicitó</w:t>
      </w:r>
      <w:r w:rsidRPr="00AB1023">
        <w:rPr>
          <w:rFonts w:ascii="Century Gothic" w:eastAsia="Times New Roman" w:hAnsi="Century Gothic" w:cs="Arial"/>
          <w:color w:val="222222"/>
          <w:szCs w:val="24"/>
          <w:lang w:val="es-MX" w:eastAsia="es-MX"/>
        </w:rPr>
        <w:t xml:space="preserve"> que el documento referido sea retirado del listado de los documentos que tiene la Comisión.</w:t>
      </w:r>
    </w:p>
    <w:p w:rsidR="007A4D54" w:rsidRPr="00AB1023" w:rsidRDefault="007A4D54" w:rsidP="007B3AFC">
      <w:pPr>
        <w:pStyle w:val="Prrafodelista"/>
        <w:shd w:val="clear" w:color="auto" w:fill="FFFFFF"/>
        <w:tabs>
          <w:tab w:val="left" w:pos="567"/>
        </w:tabs>
        <w:spacing w:after="240" w:line="276" w:lineRule="atLeast"/>
        <w:ind w:left="142" w:right="-142"/>
        <w:jc w:val="both"/>
        <w:rPr>
          <w:rFonts w:ascii="Century Gothic" w:eastAsia="Times New Roman" w:hAnsi="Century Gothic"/>
          <w:color w:val="222222"/>
          <w:szCs w:val="24"/>
          <w:lang w:val="es-MX" w:eastAsia="es-MX"/>
        </w:rPr>
      </w:pPr>
    </w:p>
    <w:p w:rsidR="00BC4CE7" w:rsidRPr="00A9059E" w:rsidRDefault="00260F56" w:rsidP="007B3AFC">
      <w:pPr>
        <w:pStyle w:val="Prrafodelista"/>
        <w:numPr>
          <w:ilvl w:val="0"/>
          <w:numId w:val="2"/>
        </w:numPr>
        <w:shd w:val="clear" w:color="auto" w:fill="FFFFFF"/>
        <w:tabs>
          <w:tab w:val="left" w:pos="567"/>
        </w:tabs>
        <w:spacing w:after="0" w:line="240" w:lineRule="auto"/>
        <w:ind w:left="142" w:right="-142" w:firstLine="0"/>
        <w:jc w:val="both"/>
        <w:rPr>
          <w:rFonts w:ascii="Century Gothic" w:eastAsia="Times New Roman" w:hAnsi="Century Gothic" w:cs="Calibri"/>
          <w:color w:val="222222"/>
          <w:szCs w:val="24"/>
          <w:lang w:val="es-MX" w:eastAsia="es-MX"/>
        </w:rPr>
      </w:pPr>
      <w:r w:rsidRPr="00BC4CE7">
        <w:rPr>
          <w:rFonts w:ascii="Century Gothic" w:hAnsi="Century Gothic" w:cs="Arial"/>
          <w:szCs w:val="24"/>
        </w:rPr>
        <w:t xml:space="preserve">El 19 de noviembre del año en curso, se recibió el correo electrónico suscrito por la </w:t>
      </w:r>
      <w:r w:rsidRPr="00BC4CE7">
        <w:rPr>
          <w:rFonts w:ascii="Century Gothic" w:hAnsi="Century Gothic" w:cs="Arial"/>
          <w:b/>
          <w:szCs w:val="24"/>
        </w:rPr>
        <w:t>C. Ma. Concepción Rodríguez Serrano</w:t>
      </w:r>
      <w:r w:rsidRPr="00BC4CE7">
        <w:rPr>
          <w:rFonts w:ascii="Century Gothic" w:hAnsi="Century Gothic" w:cs="Arial"/>
          <w:szCs w:val="24"/>
        </w:rPr>
        <w:t xml:space="preserve">, encargada de despacho de la Unidad Técnica de igualdad de Género, Inclusión y no Discriminación, mediante el cual informa </w:t>
      </w:r>
      <w:r w:rsidRPr="00BC4CE7">
        <w:rPr>
          <w:rFonts w:ascii="Century Gothic" w:eastAsia="Times New Roman" w:hAnsi="Century Gothic" w:cs="Arial"/>
          <w:color w:val="222222"/>
          <w:szCs w:val="24"/>
          <w:lang w:val="es-MX" w:eastAsia="es-MX"/>
        </w:rPr>
        <w:t xml:space="preserve">que, </w:t>
      </w:r>
      <w:r w:rsidR="00BC4CE7" w:rsidRPr="00BC4CE7">
        <w:rPr>
          <w:rFonts w:ascii="Century Gothic" w:eastAsia="Times New Roman" w:hAnsi="Century Gothic" w:cs="Arial"/>
          <w:color w:val="222222"/>
          <w:szCs w:val="24"/>
          <w:lang w:val="es-ES_tradnl" w:eastAsia="es-MX"/>
        </w:rPr>
        <w:t xml:space="preserve">derivado del análisis al proyecto </w:t>
      </w:r>
      <w:r w:rsidR="00BC4CE7" w:rsidRPr="00BC4CE7">
        <w:rPr>
          <w:rFonts w:ascii="Century Gothic" w:hAnsi="Century Gothic" w:cs="Arial"/>
          <w:color w:val="222222"/>
          <w:szCs w:val="24"/>
          <w:shd w:val="clear" w:color="auto" w:fill="FFFFFF"/>
        </w:rPr>
        <w:t xml:space="preserve">denominado </w:t>
      </w:r>
      <w:r w:rsidR="00BC4CE7" w:rsidRPr="00BC4CE7">
        <w:rPr>
          <w:rFonts w:ascii="Century Gothic" w:hAnsi="Century Gothic" w:cs="Arial"/>
          <w:b/>
          <w:bCs/>
          <w:color w:val="222222"/>
          <w:szCs w:val="24"/>
          <w:shd w:val="clear" w:color="auto" w:fill="FFFFFF"/>
        </w:rPr>
        <w:t>Protocolo para Prevenir, Atender y Sancionar el Hostigamiento y/o Acoso Sexual y/o Laboral del Instituto Electoral y de Participación Ciudadana del Estado de Guerrero</w:t>
      </w:r>
      <w:r w:rsidR="00BC4CE7" w:rsidRPr="00BC4CE7">
        <w:rPr>
          <w:rFonts w:ascii="Century Gothic" w:eastAsia="Times New Roman" w:hAnsi="Century Gothic" w:cs="Arial"/>
          <w:color w:val="222222"/>
          <w:szCs w:val="24"/>
          <w:lang w:val="es-ES_tradnl" w:eastAsia="es-MX"/>
        </w:rPr>
        <w:t xml:space="preserve"> se determinó modificarlo en su caso realizar el documento: </w:t>
      </w:r>
      <w:r w:rsidR="00BC4CE7" w:rsidRPr="00BC4CE7">
        <w:rPr>
          <w:rFonts w:ascii="Century Gothic" w:eastAsia="Times New Roman" w:hAnsi="Century Gothic" w:cs="Arial"/>
          <w:b/>
          <w:bCs/>
          <w:color w:val="222222"/>
          <w:szCs w:val="24"/>
          <w:lang w:val="es-ES_tradnl" w:eastAsia="es-MX"/>
        </w:rPr>
        <w:t>Guía de Actuación para Prevenir, Atender y Sancionar el Hostigamiento y/o Acoso Sexual y/o Laboral del IEPC Guerrero y por lo</w:t>
      </w:r>
      <w:r w:rsidR="00BC4CE7" w:rsidRPr="00BC4CE7">
        <w:rPr>
          <w:rFonts w:ascii="Century Gothic" w:eastAsia="Times New Roman" w:hAnsi="Century Gothic" w:cs="Arial"/>
          <w:color w:val="222222"/>
          <w:szCs w:val="24"/>
          <w:lang w:val="es-ES_tradnl" w:eastAsia="es-MX"/>
        </w:rPr>
        <w:t xml:space="preserve"> que respecta al</w:t>
      </w:r>
      <w:r w:rsidR="00BC4CE7" w:rsidRPr="00BC4CE7">
        <w:rPr>
          <w:rFonts w:ascii="Century Gothic" w:eastAsia="Times New Roman" w:hAnsi="Century Gothic" w:cs="Arial"/>
          <w:b/>
          <w:bCs/>
          <w:color w:val="222222"/>
          <w:szCs w:val="24"/>
          <w:lang w:val="es-ES_tradnl" w:eastAsia="es-MX"/>
        </w:rPr>
        <w:t xml:space="preserve"> Manual para el uso correcto del Buzón de Quejas y Denuncias para un Ambiente Laboral Libre de Violencia Discriminación, </w:t>
      </w:r>
      <w:r w:rsidR="00BC4CE7" w:rsidRPr="00BC4CE7">
        <w:rPr>
          <w:rFonts w:ascii="Century Gothic" w:eastAsia="Times New Roman" w:hAnsi="Century Gothic" w:cs="Arial"/>
          <w:color w:val="222222"/>
          <w:szCs w:val="24"/>
          <w:lang w:val="es-ES_tradnl" w:eastAsia="es-MX"/>
        </w:rPr>
        <w:t>contemplado para este ejercicio anual 2023, se realizará la armonización al documento junto con el proyecto de Guía de Actuación para Prevenir, Atender y Sancionar el Hostigamiento y/o Acoso Sexual y/o Laboral del IEPC Guerrero, por lo que se solicita pueda ser incorporado para el próximo ejercicio fiscal.</w:t>
      </w:r>
    </w:p>
    <w:p w:rsidR="00A9059E" w:rsidRPr="00A9059E" w:rsidRDefault="00A9059E" w:rsidP="00A9059E">
      <w:pPr>
        <w:pStyle w:val="Prrafodelista"/>
        <w:rPr>
          <w:rFonts w:ascii="Century Gothic" w:eastAsia="Times New Roman" w:hAnsi="Century Gothic" w:cs="Calibri"/>
          <w:color w:val="222222"/>
          <w:szCs w:val="24"/>
          <w:lang w:val="es-MX" w:eastAsia="es-MX"/>
        </w:rPr>
      </w:pPr>
    </w:p>
    <w:p w:rsidR="00065676" w:rsidRPr="00065676" w:rsidRDefault="00B37148" w:rsidP="002D52EB">
      <w:pPr>
        <w:pStyle w:val="Prrafodelista"/>
        <w:numPr>
          <w:ilvl w:val="0"/>
          <w:numId w:val="2"/>
        </w:numPr>
        <w:shd w:val="clear" w:color="auto" w:fill="FFFFFF"/>
        <w:tabs>
          <w:tab w:val="left" w:pos="567"/>
        </w:tabs>
        <w:spacing w:after="0" w:line="240" w:lineRule="auto"/>
        <w:ind w:left="142" w:right="474" w:firstLine="0"/>
        <w:jc w:val="both"/>
        <w:rPr>
          <w:rFonts w:ascii="Century Gothic" w:eastAsia="Arial" w:hAnsi="Century Gothic" w:cs="Arial"/>
          <w:sz w:val="24"/>
          <w:szCs w:val="24"/>
          <w:lang w:val="es-MX"/>
        </w:rPr>
      </w:pPr>
      <w:r w:rsidRPr="00065676">
        <w:rPr>
          <w:rFonts w:ascii="Century Gothic" w:hAnsi="Century Gothic" w:cs="Arial"/>
          <w:szCs w:val="24"/>
        </w:rPr>
        <w:lastRenderedPageBreak/>
        <w:t xml:space="preserve">El </w:t>
      </w:r>
      <w:r w:rsidRPr="00065676">
        <w:rPr>
          <w:rFonts w:ascii="Century Gothic" w:hAnsi="Century Gothic" w:cs="Arial"/>
          <w:szCs w:val="24"/>
        </w:rPr>
        <w:t>22</w:t>
      </w:r>
      <w:r w:rsidRPr="00065676">
        <w:rPr>
          <w:rFonts w:ascii="Century Gothic" w:hAnsi="Century Gothic" w:cs="Arial"/>
          <w:szCs w:val="24"/>
        </w:rPr>
        <w:t xml:space="preserve"> de noviembre del año en curso, se recibió </w:t>
      </w:r>
      <w:r w:rsidRPr="00065676">
        <w:rPr>
          <w:rFonts w:ascii="Century Gothic" w:hAnsi="Century Gothic" w:cs="Arial"/>
          <w:szCs w:val="24"/>
        </w:rPr>
        <w:t xml:space="preserve">el oficio número 47, vía </w:t>
      </w:r>
      <w:r w:rsidRPr="00065676">
        <w:rPr>
          <w:rFonts w:ascii="Century Gothic" w:hAnsi="Century Gothic" w:cs="Arial"/>
          <w:szCs w:val="24"/>
        </w:rPr>
        <w:t xml:space="preserve">el correo electrónico suscrito por la </w:t>
      </w:r>
      <w:r w:rsidRPr="00065676">
        <w:rPr>
          <w:rFonts w:ascii="Century Gothic" w:hAnsi="Century Gothic" w:cs="Arial"/>
          <w:b/>
          <w:szCs w:val="24"/>
        </w:rPr>
        <w:t xml:space="preserve">C. </w:t>
      </w:r>
      <w:r w:rsidRPr="00065676">
        <w:rPr>
          <w:rFonts w:ascii="Century Gothic" w:hAnsi="Century Gothic" w:cs="Arial"/>
          <w:b/>
          <w:szCs w:val="24"/>
        </w:rPr>
        <w:t>Dora Luz Morales Leyva</w:t>
      </w:r>
      <w:r w:rsidRPr="00065676">
        <w:rPr>
          <w:rFonts w:ascii="Century Gothic" w:hAnsi="Century Gothic" w:cs="Arial"/>
          <w:szCs w:val="24"/>
        </w:rPr>
        <w:t xml:space="preserve">, encargada de despacho de la Unidad Técnica de </w:t>
      </w:r>
      <w:r w:rsidRPr="00065676">
        <w:rPr>
          <w:rFonts w:ascii="Century Gothic" w:hAnsi="Century Gothic" w:cs="Arial"/>
          <w:szCs w:val="24"/>
        </w:rPr>
        <w:t>Comunicación Social, mediante el cual informó que, l</w:t>
      </w:r>
      <w:r w:rsidRPr="00065676">
        <w:rPr>
          <w:rFonts w:ascii="Century Gothic" w:eastAsia="Times New Roman" w:hAnsi="Century Gothic" w:cs="Calibri"/>
          <w:color w:val="222222"/>
          <w:szCs w:val="24"/>
          <w:lang w:val="es-MX" w:eastAsia="es-MX"/>
        </w:rPr>
        <w:t xml:space="preserve">a Unidad Técnica enviará a </w:t>
      </w:r>
      <w:r w:rsidRPr="00065676">
        <w:rPr>
          <w:rFonts w:ascii="Century Gothic" w:eastAsia="Times New Roman" w:hAnsi="Century Gothic" w:cs="Calibri"/>
          <w:color w:val="222222"/>
          <w:szCs w:val="24"/>
          <w:lang w:val="es-MX" w:eastAsia="es-MX"/>
        </w:rPr>
        <w:t xml:space="preserve">esta </w:t>
      </w:r>
      <w:r w:rsidRPr="00065676">
        <w:rPr>
          <w:rFonts w:ascii="Century Gothic" w:eastAsia="Times New Roman" w:hAnsi="Century Gothic" w:cs="Calibri"/>
          <w:color w:val="222222"/>
          <w:szCs w:val="24"/>
          <w:lang w:val="es-MX" w:eastAsia="es-MX"/>
        </w:rPr>
        <w:t xml:space="preserve">Dirección el proyecto de modificación, </w:t>
      </w:r>
      <w:r w:rsidRPr="00065676">
        <w:rPr>
          <w:rFonts w:ascii="Century Gothic" w:eastAsia="Times New Roman" w:hAnsi="Century Gothic" w:cs="Calibri"/>
          <w:color w:val="222222"/>
          <w:szCs w:val="24"/>
          <w:lang w:val="es-MX" w:eastAsia="es-MX"/>
        </w:rPr>
        <w:t xml:space="preserve">el </w:t>
      </w:r>
      <w:r w:rsidRPr="00065676">
        <w:rPr>
          <w:rFonts w:ascii="Century Gothic" w:eastAsia="Times New Roman" w:hAnsi="Century Gothic" w:cs="Calibri"/>
          <w:color w:val="222222"/>
          <w:szCs w:val="24"/>
          <w:lang w:val="es-MX" w:eastAsia="es-MX"/>
        </w:rPr>
        <w:t>viernes 24 de noviembre, con la finalidad de que sean analizados y revisados por la Dirección</w:t>
      </w:r>
      <w:r w:rsidRPr="00065676">
        <w:rPr>
          <w:rFonts w:ascii="Century Gothic" w:eastAsia="Times New Roman" w:hAnsi="Century Gothic" w:cs="Calibri"/>
          <w:color w:val="222222"/>
          <w:szCs w:val="24"/>
          <w:lang w:val="es-MX" w:eastAsia="es-MX"/>
        </w:rPr>
        <w:t xml:space="preserve"> </w:t>
      </w:r>
      <w:r w:rsidR="00065676" w:rsidRPr="00065676">
        <w:rPr>
          <w:rFonts w:ascii="Century Gothic" w:eastAsia="Times New Roman" w:hAnsi="Century Gothic" w:cs="Calibri"/>
          <w:color w:val="222222"/>
          <w:szCs w:val="24"/>
          <w:lang w:val="es-MX" w:eastAsia="es-MX"/>
        </w:rPr>
        <w:t>General Jurídica y de Consultoría</w:t>
      </w:r>
      <w:r w:rsidRPr="00065676">
        <w:rPr>
          <w:rFonts w:ascii="Century Gothic" w:eastAsia="Times New Roman" w:hAnsi="Century Gothic" w:cs="Calibri"/>
          <w:color w:val="222222"/>
          <w:szCs w:val="24"/>
          <w:lang w:val="es-MX" w:eastAsia="es-MX"/>
        </w:rPr>
        <w:t>, con el propósito de realizar observaciones, sin que sean remitidos a la Comisión</w:t>
      </w:r>
      <w:r w:rsidRPr="00065676">
        <w:rPr>
          <w:rFonts w:ascii="Century Gothic" w:eastAsia="Times New Roman" w:hAnsi="Century Gothic" w:cs="Calibri"/>
          <w:color w:val="222222"/>
          <w:szCs w:val="24"/>
          <w:lang w:val="es-MX" w:eastAsia="es-MX"/>
        </w:rPr>
        <w:t xml:space="preserve"> </w:t>
      </w:r>
      <w:r w:rsidRPr="00065676">
        <w:rPr>
          <w:rFonts w:ascii="Century Gothic" w:eastAsia="Times New Roman" w:hAnsi="Century Gothic" w:cs="Calibri"/>
          <w:color w:val="222222"/>
          <w:szCs w:val="24"/>
          <w:lang w:val="es-MX" w:eastAsia="es-MX"/>
        </w:rPr>
        <w:t>Especial de Normativa Interna, a fin de que sea puesto a consideración de la Comisión</w:t>
      </w:r>
      <w:r w:rsidR="00065676" w:rsidRPr="00065676">
        <w:rPr>
          <w:rFonts w:ascii="Century Gothic" w:eastAsia="Times New Roman" w:hAnsi="Century Gothic" w:cs="Calibri"/>
          <w:color w:val="222222"/>
          <w:szCs w:val="24"/>
          <w:lang w:val="es-MX" w:eastAsia="es-MX"/>
        </w:rPr>
        <w:t xml:space="preserve">. </w:t>
      </w:r>
    </w:p>
    <w:p w:rsidR="00BD5383" w:rsidRDefault="00BD5383" w:rsidP="00D5517F">
      <w:pPr>
        <w:tabs>
          <w:tab w:val="left" w:pos="975"/>
        </w:tabs>
        <w:spacing w:after="0"/>
        <w:ind w:right="-142"/>
        <w:jc w:val="both"/>
        <w:rPr>
          <w:rFonts w:ascii="Century Gothic" w:eastAsia="Arial" w:hAnsi="Century Gothic" w:cs="Arial"/>
          <w:sz w:val="24"/>
          <w:szCs w:val="24"/>
          <w:lang w:val="es-MX"/>
        </w:rPr>
      </w:pPr>
    </w:p>
    <w:p w:rsidR="00D55295" w:rsidRPr="007669B7" w:rsidRDefault="00D55295" w:rsidP="00D5517F">
      <w:pPr>
        <w:tabs>
          <w:tab w:val="left" w:pos="975"/>
        </w:tabs>
        <w:spacing w:after="0"/>
        <w:ind w:right="-142"/>
        <w:jc w:val="both"/>
        <w:rPr>
          <w:rFonts w:ascii="Century Gothic" w:eastAsia="Arial" w:hAnsi="Century Gothic" w:cs="Arial"/>
          <w:sz w:val="24"/>
          <w:szCs w:val="24"/>
          <w:lang w:val="es-MX"/>
        </w:rPr>
      </w:pPr>
      <w:bookmarkStart w:id="0" w:name="_GoBack"/>
      <w:bookmarkEnd w:id="0"/>
      <w:r w:rsidRPr="007669B7">
        <w:rPr>
          <w:rFonts w:ascii="Century Gothic" w:eastAsia="Arial" w:hAnsi="Century Gothic" w:cs="Arial"/>
          <w:sz w:val="24"/>
          <w:szCs w:val="24"/>
          <w:lang w:val="es-MX"/>
        </w:rPr>
        <w:t>Lo</w:t>
      </w:r>
      <w:r w:rsidRPr="007669B7">
        <w:rPr>
          <w:rFonts w:ascii="Century Gothic" w:eastAsia="Arial" w:hAnsi="Century Gothic" w:cs="Arial"/>
          <w:spacing w:val="-1"/>
          <w:sz w:val="24"/>
          <w:szCs w:val="24"/>
          <w:lang w:val="es-MX"/>
        </w:rPr>
        <w:t xml:space="preserve"> </w:t>
      </w:r>
      <w:r w:rsidRPr="007669B7">
        <w:rPr>
          <w:rFonts w:ascii="Century Gothic" w:eastAsia="Arial" w:hAnsi="Century Gothic" w:cs="Arial"/>
          <w:sz w:val="24"/>
          <w:szCs w:val="24"/>
          <w:lang w:val="es-MX"/>
        </w:rPr>
        <w:t>que</w:t>
      </w:r>
      <w:r w:rsidRPr="007669B7">
        <w:rPr>
          <w:rFonts w:ascii="Century Gothic" w:eastAsia="Arial" w:hAnsi="Century Gothic" w:cs="Arial"/>
          <w:spacing w:val="-2"/>
          <w:sz w:val="24"/>
          <w:szCs w:val="24"/>
          <w:lang w:val="es-MX"/>
        </w:rPr>
        <w:t xml:space="preserve"> </w:t>
      </w:r>
      <w:r w:rsidRPr="007669B7">
        <w:rPr>
          <w:rFonts w:ascii="Century Gothic" w:eastAsia="Arial" w:hAnsi="Century Gothic" w:cs="Arial"/>
          <w:sz w:val="24"/>
          <w:szCs w:val="24"/>
          <w:lang w:val="es-MX"/>
        </w:rPr>
        <w:t>se</w:t>
      </w:r>
      <w:r w:rsidRPr="007669B7">
        <w:rPr>
          <w:rFonts w:ascii="Century Gothic" w:eastAsia="Arial" w:hAnsi="Century Gothic" w:cs="Arial"/>
          <w:spacing w:val="-1"/>
          <w:sz w:val="24"/>
          <w:szCs w:val="24"/>
          <w:lang w:val="es-MX"/>
        </w:rPr>
        <w:t xml:space="preserve"> </w:t>
      </w:r>
      <w:r w:rsidRPr="007669B7">
        <w:rPr>
          <w:rFonts w:ascii="Century Gothic" w:eastAsia="Arial" w:hAnsi="Century Gothic" w:cs="Arial"/>
          <w:spacing w:val="-2"/>
          <w:sz w:val="24"/>
          <w:szCs w:val="24"/>
          <w:lang w:val="es-MX"/>
        </w:rPr>
        <w:t>i</w:t>
      </w:r>
      <w:r w:rsidRPr="007669B7">
        <w:rPr>
          <w:rFonts w:ascii="Century Gothic" w:eastAsia="Arial" w:hAnsi="Century Gothic" w:cs="Arial"/>
          <w:sz w:val="24"/>
          <w:szCs w:val="24"/>
          <w:lang w:val="es-MX"/>
        </w:rPr>
        <w:t>nforma</w:t>
      </w:r>
      <w:r w:rsidRPr="007669B7">
        <w:rPr>
          <w:rFonts w:ascii="Century Gothic" w:eastAsia="Arial" w:hAnsi="Century Gothic" w:cs="Arial"/>
          <w:spacing w:val="-6"/>
          <w:sz w:val="24"/>
          <w:szCs w:val="24"/>
          <w:lang w:val="es-MX"/>
        </w:rPr>
        <w:t xml:space="preserve"> </w:t>
      </w:r>
      <w:r w:rsidRPr="007669B7">
        <w:rPr>
          <w:rFonts w:ascii="Century Gothic" w:eastAsia="Arial" w:hAnsi="Century Gothic" w:cs="Arial"/>
          <w:sz w:val="24"/>
          <w:szCs w:val="24"/>
          <w:lang w:val="es-MX"/>
        </w:rPr>
        <w:t xml:space="preserve">a </w:t>
      </w:r>
      <w:r w:rsidRPr="007669B7">
        <w:rPr>
          <w:rFonts w:ascii="Century Gothic" w:eastAsia="Arial" w:hAnsi="Century Gothic" w:cs="Arial"/>
          <w:spacing w:val="-1"/>
          <w:sz w:val="24"/>
          <w:szCs w:val="24"/>
          <w:lang w:val="es-MX"/>
        </w:rPr>
        <w:t>e</w:t>
      </w:r>
      <w:r w:rsidRPr="007669B7">
        <w:rPr>
          <w:rFonts w:ascii="Century Gothic" w:eastAsia="Arial" w:hAnsi="Century Gothic" w:cs="Arial"/>
          <w:sz w:val="24"/>
          <w:szCs w:val="24"/>
          <w:lang w:val="es-MX"/>
        </w:rPr>
        <w:t>sta</w:t>
      </w:r>
      <w:r w:rsidRPr="007669B7">
        <w:rPr>
          <w:rFonts w:ascii="Century Gothic" w:eastAsia="Arial" w:hAnsi="Century Gothic" w:cs="Arial"/>
          <w:spacing w:val="-3"/>
          <w:sz w:val="24"/>
          <w:szCs w:val="24"/>
          <w:lang w:val="es-MX"/>
        </w:rPr>
        <w:t xml:space="preserve"> </w:t>
      </w:r>
      <w:r w:rsidRPr="007669B7">
        <w:rPr>
          <w:rFonts w:ascii="Century Gothic" w:eastAsia="Arial" w:hAnsi="Century Gothic" w:cs="Arial"/>
          <w:sz w:val="24"/>
          <w:szCs w:val="24"/>
          <w:lang w:val="es-MX"/>
        </w:rPr>
        <w:t>Comisión,</w:t>
      </w:r>
      <w:r w:rsidRPr="007669B7">
        <w:rPr>
          <w:rFonts w:ascii="Century Gothic" w:eastAsia="Arial" w:hAnsi="Century Gothic" w:cs="Arial"/>
          <w:spacing w:val="-9"/>
          <w:sz w:val="24"/>
          <w:szCs w:val="24"/>
          <w:lang w:val="es-MX"/>
        </w:rPr>
        <w:t xml:space="preserve"> </w:t>
      </w:r>
      <w:r w:rsidRPr="007669B7">
        <w:rPr>
          <w:rFonts w:ascii="Century Gothic" w:eastAsia="Arial" w:hAnsi="Century Gothic" w:cs="Arial"/>
          <w:sz w:val="24"/>
          <w:szCs w:val="24"/>
          <w:lang w:val="es-MX"/>
        </w:rPr>
        <w:t>para</w:t>
      </w:r>
      <w:r w:rsidRPr="007669B7">
        <w:rPr>
          <w:rFonts w:ascii="Century Gothic" w:eastAsia="Arial" w:hAnsi="Century Gothic" w:cs="Arial"/>
          <w:spacing w:val="-3"/>
          <w:sz w:val="24"/>
          <w:szCs w:val="24"/>
          <w:lang w:val="es-MX"/>
        </w:rPr>
        <w:t xml:space="preserve"> </w:t>
      </w:r>
      <w:r w:rsidRPr="007669B7">
        <w:rPr>
          <w:rFonts w:ascii="Century Gothic" w:eastAsia="Arial" w:hAnsi="Century Gothic" w:cs="Arial"/>
          <w:sz w:val="24"/>
          <w:szCs w:val="24"/>
          <w:lang w:val="es-MX"/>
        </w:rPr>
        <w:t>su</w:t>
      </w:r>
      <w:r w:rsidRPr="007669B7">
        <w:rPr>
          <w:rFonts w:ascii="Century Gothic" w:eastAsia="Arial" w:hAnsi="Century Gothic" w:cs="Arial"/>
          <w:spacing w:val="-1"/>
          <w:sz w:val="24"/>
          <w:szCs w:val="24"/>
          <w:lang w:val="es-MX"/>
        </w:rPr>
        <w:t xml:space="preserve"> </w:t>
      </w:r>
      <w:r w:rsidRPr="007669B7">
        <w:rPr>
          <w:rFonts w:ascii="Century Gothic" w:eastAsia="Arial" w:hAnsi="Century Gothic" w:cs="Arial"/>
          <w:sz w:val="24"/>
          <w:szCs w:val="24"/>
          <w:lang w:val="es-MX"/>
        </w:rPr>
        <w:t>conocimiento</w:t>
      </w:r>
      <w:r w:rsidRPr="007669B7">
        <w:rPr>
          <w:rFonts w:ascii="Century Gothic" w:eastAsia="Arial" w:hAnsi="Century Gothic" w:cs="Arial"/>
          <w:spacing w:val="-11"/>
          <w:sz w:val="24"/>
          <w:szCs w:val="24"/>
          <w:lang w:val="es-MX"/>
        </w:rPr>
        <w:t xml:space="preserve"> </w:t>
      </w:r>
      <w:r w:rsidRPr="007669B7">
        <w:rPr>
          <w:rFonts w:ascii="Century Gothic" w:eastAsia="Arial" w:hAnsi="Century Gothic" w:cs="Arial"/>
          <w:sz w:val="24"/>
          <w:szCs w:val="24"/>
          <w:lang w:val="es-MX"/>
        </w:rPr>
        <w:t>y</w:t>
      </w:r>
      <w:r w:rsidRPr="007669B7">
        <w:rPr>
          <w:rFonts w:ascii="Century Gothic" w:eastAsia="Arial" w:hAnsi="Century Gothic" w:cs="Arial"/>
          <w:spacing w:val="1"/>
          <w:sz w:val="24"/>
          <w:szCs w:val="24"/>
          <w:lang w:val="es-MX"/>
        </w:rPr>
        <w:t xml:space="preserve"> </w:t>
      </w:r>
      <w:r w:rsidRPr="007669B7">
        <w:rPr>
          <w:rFonts w:ascii="Century Gothic" w:eastAsia="Arial" w:hAnsi="Century Gothic" w:cs="Arial"/>
          <w:sz w:val="24"/>
          <w:szCs w:val="24"/>
          <w:lang w:val="es-MX"/>
        </w:rPr>
        <w:t>efectos</w:t>
      </w:r>
      <w:r w:rsidRPr="007669B7">
        <w:rPr>
          <w:rFonts w:ascii="Century Gothic" w:eastAsia="Arial" w:hAnsi="Century Gothic" w:cs="Arial"/>
          <w:spacing w:val="-6"/>
          <w:sz w:val="24"/>
          <w:szCs w:val="24"/>
          <w:lang w:val="es-MX"/>
        </w:rPr>
        <w:t xml:space="preserve"> </w:t>
      </w:r>
      <w:r w:rsidRPr="007669B7">
        <w:rPr>
          <w:rFonts w:ascii="Century Gothic" w:eastAsia="Arial" w:hAnsi="Century Gothic" w:cs="Arial"/>
          <w:sz w:val="24"/>
          <w:szCs w:val="24"/>
          <w:lang w:val="es-MX"/>
        </w:rPr>
        <w:t>legales conducen</w:t>
      </w:r>
      <w:r w:rsidRPr="007669B7">
        <w:rPr>
          <w:rFonts w:ascii="Century Gothic" w:eastAsia="Arial" w:hAnsi="Century Gothic" w:cs="Arial"/>
          <w:spacing w:val="2"/>
          <w:sz w:val="24"/>
          <w:szCs w:val="24"/>
          <w:lang w:val="es-MX"/>
        </w:rPr>
        <w:t>t</w:t>
      </w:r>
      <w:r w:rsidRPr="007669B7">
        <w:rPr>
          <w:rFonts w:ascii="Century Gothic" w:eastAsia="Arial" w:hAnsi="Century Gothic" w:cs="Arial"/>
          <w:sz w:val="24"/>
          <w:szCs w:val="24"/>
          <w:lang w:val="es-MX"/>
        </w:rPr>
        <w:t>es.</w:t>
      </w:r>
    </w:p>
    <w:p w:rsidR="00D55295" w:rsidRPr="007669B7" w:rsidRDefault="00D55295" w:rsidP="00D5517F">
      <w:pPr>
        <w:tabs>
          <w:tab w:val="left" w:pos="975"/>
        </w:tabs>
        <w:spacing w:after="0"/>
        <w:ind w:left="284" w:right="-142"/>
        <w:jc w:val="right"/>
        <w:rPr>
          <w:rFonts w:ascii="Century Gothic" w:hAnsi="Century Gothic" w:cs="Arial"/>
          <w:b/>
          <w:bCs/>
          <w:sz w:val="24"/>
          <w:szCs w:val="24"/>
        </w:rPr>
      </w:pPr>
    </w:p>
    <w:p w:rsidR="00D55295" w:rsidRDefault="00D55295" w:rsidP="00D5517F">
      <w:pPr>
        <w:spacing w:after="0"/>
        <w:ind w:left="-142" w:right="-142" w:firstLine="568"/>
        <w:jc w:val="right"/>
        <w:rPr>
          <w:rFonts w:ascii="Century Gothic" w:hAnsi="Century Gothic"/>
          <w:sz w:val="24"/>
          <w:szCs w:val="24"/>
        </w:rPr>
      </w:pPr>
      <w:r w:rsidRPr="007669B7">
        <w:rPr>
          <w:rFonts w:ascii="Century Gothic" w:hAnsi="Century Gothic"/>
          <w:sz w:val="24"/>
          <w:szCs w:val="24"/>
        </w:rPr>
        <w:t xml:space="preserve">Chilpancingo de los Bravo, Guerrero, a </w:t>
      </w:r>
      <w:r w:rsidR="0016349A">
        <w:rPr>
          <w:rFonts w:ascii="Century Gothic" w:hAnsi="Century Gothic"/>
          <w:sz w:val="24"/>
          <w:szCs w:val="24"/>
        </w:rPr>
        <w:t>27</w:t>
      </w:r>
      <w:r w:rsidR="00CA37D1">
        <w:rPr>
          <w:rFonts w:ascii="Century Gothic" w:hAnsi="Century Gothic"/>
          <w:sz w:val="24"/>
          <w:szCs w:val="24"/>
        </w:rPr>
        <w:t xml:space="preserve"> </w:t>
      </w:r>
      <w:r w:rsidRPr="007669B7">
        <w:rPr>
          <w:rFonts w:ascii="Century Gothic" w:hAnsi="Century Gothic"/>
          <w:sz w:val="24"/>
          <w:szCs w:val="24"/>
        </w:rPr>
        <w:t xml:space="preserve">de </w:t>
      </w:r>
      <w:r w:rsidR="00CA37D1">
        <w:rPr>
          <w:rFonts w:ascii="Century Gothic" w:hAnsi="Century Gothic"/>
          <w:sz w:val="24"/>
          <w:szCs w:val="24"/>
        </w:rPr>
        <w:t xml:space="preserve">noviembre </w:t>
      </w:r>
      <w:r w:rsidR="008F28FB">
        <w:rPr>
          <w:rFonts w:ascii="Century Gothic" w:hAnsi="Century Gothic"/>
          <w:sz w:val="24"/>
          <w:szCs w:val="24"/>
        </w:rPr>
        <w:t>de 2023</w:t>
      </w:r>
      <w:r w:rsidRPr="007669B7">
        <w:rPr>
          <w:rFonts w:ascii="Century Gothic" w:hAnsi="Century Gothic"/>
          <w:sz w:val="24"/>
          <w:szCs w:val="24"/>
        </w:rPr>
        <w:t>.</w:t>
      </w:r>
    </w:p>
    <w:p w:rsidR="00646B6C" w:rsidRDefault="00646B6C" w:rsidP="00646B6C">
      <w:pPr>
        <w:spacing w:after="0" w:line="240" w:lineRule="auto"/>
        <w:ind w:left="-142" w:right="-142" w:firstLine="568"/>
        <w:jc w:val="right"/>
        <w:rPr>
          <w:rFonts w:ascii="Century Gothic" w:hAnsi="Century Gothic"/>
          <w:sz w:val="24"/>
          <w:szCs w:val="24"/>
        </w:rPr>
      </w:pPr>
    </w:p>
    <w:p w:rsidR="00646B6C" w:rsidRPr="007669B7" w:rsidRDefault="00646B6C" w:rsidP="00646B6C">
      <w:pPr>
        <w:spacing w:after="0" w:line="240" w:lineRule="auto"/>
        <w:ind w:left="-142" w:right="-142" w:firstLine="568"/>
        <w:jc w:val="right"/>
        <w:rPr>
          <w:rFonts w:ascii="Century Gothic" w:hAnsi="Century Gothic"/>
          <w:sz w:val="24"/>
          <w:szCs w:val="24"/>
        </w:rPr>
      </w:pPr>
    </w:p>
    <w:p w:rsidR="00646B6C" w:rsidRPr="00646B6C" w:rsidRDefault="00E573D1" w:rsidP="00646B6C">
      <w:pPr>
        <w:spacing w:after="0" w:line="240" w:lineRule="auto"/>
        <w:ind w:right="-142"/>
        <w:jc w:val="right"/>
        <w:rPr>
          <w:rFonts w:ascii="Century Gothic" w:hAnsi="Century Gothic"/>
          <w:b/>
          <w:bCs/>
          <w:sz w:val="24"/>
          <w:szCs w:val="24"/>
        </w:rPr>
      </w:pPr>
      <w:r>
        <w:rPr>
          <w:rFonts w:ascii="Century Gothic" w:hAnsi="Century Gothic"/>
          <w:b/>
          <w:bCs/>
          <w:sz w:val="24"/>
          <w:szCs w:val="24"/>
        </w:rPr>
        <w:t>LA CONSEJERA PRESIDENTA</w:t>
      </w:r>
    </w:p>
    <w:p w:rsidR="00646B6C" w:rsidRPr="00646B6C" w:rsidRDefault="00646B6C" w:rsidP="00646B6C">
      <w:pPr>
        <w:spacing w:after="0" w:line="240" w:lineRule="auto"/>
        <w:ind w:right="-142"/>
        <w:jc w:val="right"/>
        <w:rPr>
          <w:rFonts w:ascii="Century Gothic" w:hAnsi="Century Gothic"/>
          <w:b/>
          <w:bCs/>
          <w:sz w:val="24"/>
          <w:szCs w:val="24"/>
        </w:rPr>
      </w:pPr>
    </w:p>
    <w:p w:rsidR="00646B6C" w:rsidRPr="00646B6C" w:rsidRDefault="00646B6C" w:rsidP="00646B6C">
      <w:pPr>
        <w:spacing w:after="0" w:line="240" w:lineRule="auto"/>
        <w:ind w:right="-142"/>
        <w:jc w:val="right"/>
        <w:rPr>
          <w:rFonts w:ascii="Century Gothic" w:hAnsi="Century Gothic"/>
          <w:b/>
          <w:bCs/>
          <w:sz w:val="24"/>
          <w:szCs w:val="24"/>
        </w:rPr>
      </w:pPr>
    </w:p>
    <w:p w:rsidR="00646B6C" w:rsidRPr="00646B6C" w:rsidRDefault="00646B6C" w:rsidP="00646B6C">
      <w:pPr>
        <w:spacing w:after="0" w:line="240" w:lineRule="auto"/>
        <w:ind w:right="-142"/>
        <w:jc w:val="right"/>
        <w:rPr>
          <w:rFonts w:ascii="Century Gothic" w:hAnsi="Century Gothic"/>
          <w:b/>
          <w:bCs/>
          <w:sz w:val="24"/>
          <w:szCs w:val="24"/>
        </w:rPr>
      </w:pPr>
      <w:r w:rsidRPr="00646B6C">
        <w:rPr>
          <w:rFonts w:ascii="Century Gothic" w:hAnsi="Century Gothic"/>
          <w:b/>
          <w:bCs/>
          <w:sz w:val="24"/>
          <w:szCs w:val="24"/>
        </w:rPr>
        <w:t xml:space="preserve">C. </w:t>
      </w:r>
      <w:r w:rsidR="00E573D1">
        <w:rPr>
          <w:rFonts w:ascii="Century Gothic" w:hAnsi="Century Gothic"/>
          <w:b/>
          <w:bCs/>
          <w:sz w:val="24"/>
          <w:szCs w:val="24"/>
        </w:rPr>
        <w:t>AZUCENA CAYETANO SOLANO</w:t>
      </w:r>
      <w:r w:rsidRPr="00646B6C">
        <w:rPr>
          <w:rFonts w:ascii="Century Gothic" w:hAnsi="Century Gothic"/>
          <w:b/>
          <w:bCs/>
          <w:sz w:val="24"/>
          <w:szCs w:val="24"/>
        </w:rPr>
        <w:t>.</w:t>
      </w:r>
    </w:p>
    <w:p w:rsidR="00646B6C" w:rsidRPr="00646B6C" w:rsidRDefault="00646B6C" w:rsidP="00646B6C">
      <w:pPr>
        <w:spacing w:after="0" w:line="240" w:lineRule="auto"/>
        <w:ind w:right="-142"/>
        <w:jc w:val="center"/>
        <w:rPr>
          <w:rFonts w:ascii="Century Gothic" w:hAnsi="Century Gothic"/>
          <w:b/>
          <w:bCs/>
          <w:sz w:val="24"/>
          <w:szCs w:val="24"/>
        </w:rPr>
      </w:pPr>
    </w:p>
    <w:p w:rsidR="00646B6C" w:rsidRPr="00646B6C" w:rsidRDefault="00646B6C" w:rsidP="00646B6C">
      <w:pPr>
        <w:spacing w:after="0" w:line="240" w:lineRule="auto"/>
        <w:ind w:right="-142"/>
        <w:rPr>
          <w:rFonts w:ascii="Century Gothic" w:hAnsi="Century Gothic"/>
          <w:b/>
          <w:bCs/>
          <w:sz w:val="24"/>
          <w:szCs w:val="24"/>
        </w:rPr>
      </w:pPr>
      <w:r w:rsidRPr="00646B6C">
        <w:rPr>
          <w:rFonts w:ascii="Century Gothic" w:hAnsi="Century Gothic"/>
          <w:b/>
          <w:bCs/>
          <w:sz w:val="24"/>
          <w:szCs w:val="24"/>
        </w:rPr>
        <w:t>EL SECRETARIO TÉCNICO DE LA COMISIÓN.</w:t>
      </w:r>
    </w:p>
    <w:p w:rsidR="00646B6C" w:rsidRPr="00646B6C" w:rsidRDefault="00646B6C" w:rsidP="00646B6C">
      <w:pPr>
        <w:spacing w:after="0" w:line="240" w:lineRule="auto"/>
        <w:ind w:right="-142"/>
        <w:jc w:val="center"/>
        <w:rPr>
          <w:rFonts w:ascii="Century Gothic" w:hAnsi="Century Gothic"/>
          <w:b/>
          <w:bCs/>
          <w:sz w:val="24"/>
          <w:szCs w:val="24"/>
        </w:rPr>
      </w:pPr>
    </w:p>
    <w:p w:rsidR="00646B6C" w:rsidRPr="00646B6C" w:rsidRDefault="00646B6C" w:rsidP="00646B6C">
      <w:pPr>
        <w:spacing w:after="0" w:line="240" w:lineRule="auto"/>
        <w:ind w:right="-142"/>
        <w:jc w:val="center"/>
        <w:rPr>
          <w:rFonts w:ascii="Century Gothic" w:hAnsi="Century Gothic"/>
          <w:b/>
          <w:bCs/>
          <w:sz w:val="24"/>
          <w:szCs w:val="24"/>
        </w:rPr>
      </w:pPr>
    </w:p>
    <w:p w:rsidR="008F2B59" w:rsidRPr="00207C95" w:rsidRDefault="00646B6C" w:rsidP="00646B6C">
      <w:pPr>
        <w:spacing w:after="0" w:line="240" w:lineRule="auto"/>
        <w:ind w:right="-142"/>
        <w:rPr>
          <w:rFonts w:ascii="Century Gothic" w:hAnsi="Century Gothic"/>
          <w:b/>
          <w:sz w:val="24"/>
          <w:szCs w:val="24"/>
        </w:rPr>
      </w:pPr>
      <w:r w:rsidRPr="00646B6C">
        <w:rPr>
          <w:rFonts w:ascii="Century Gothic" w:hAnsi="Century Gothic"/>
          <w:b/>
          <w:bCs/>
          <w:sz w:val="24"/>
          <w:szCs w:val="24"/>
        </w:rPr>
        <w:t>C. DANIEL PRECIADO TEMIQUEL.</w:t>
      </w:r>
    </w:p>
    <w:sectPr w:rsidR="008F2B59" w:rsidRPr="00207C95" w:rsidSect="00C111C1">
      <w:headerReference w:type="default" r:id="rId7"/>
      <w:footerReference w:type="default" r:id="rId8"/>
      <w:headerReference w:type="first" r:id="rId9"/>
      <w:pgSz w:w="12240" w:h="15840"/>
      <w:pgMar w:top="1985" w:right="1134" w:bottom="1134" w:left="1701"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E86" w:rsidRDefault="00FD2E86">
      <w:pPr>
        <w:spacing w:after="0" w:line="240" w:lineRule="auto"/>
      </w:pPr>
      <w:r>
        <w:separator/>
      </w:r>
    </w:p>
  </w:endnote>
  <w:endnote w:type="continuationSeparator" w:id="0">
    <w:p w:rsidR="00FD2E86" w:rsidRDefault="00FD2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05C" w:rsidRDefault="00FD2E86">
    <w:pPr>
      <w:pStyle w:val="Piedepgina"/>
      <w:jc w:val="right"/>
    </w:pPr>
  </w:p>
  <w:p w:rsidR="0024605C" w:rsidRDefault="00FD2E8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E86" w:rsidRDefault="00FD2E86">
      <w:pPr>
        <w:spacing w:after="0" w:line="240" w:lineRule="auto"/>
      </w:pPr>
      <w:r>
        <w:separator/>
      </w:r>
    </w:p>
  </w:footnote>
  <w:footnote w:type="continuationSeparator" w:id="0">
    <w:p w:rsidR="00FD2E86" w:rsidRDefault="00FD2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05C" w:rsidRDefault="00AF1301" w:rsidP="0024605C">
    <w:pPr>
      <w:spacing w:after="0" w:line="240" w:lineRule="auto"/>
      <w:ind w:left="1134" w:right="333"/>
      <w:jc w:val="center"/>
      <w:rPr>
        <w:rFonts w:ascii="Arial Negrita" w:eastAsia="Britannic Bold" w:hAnsi="Arial Negrita" w:cs="Arial"/>
        <w:b/>
        <w:smallCaps/>
        <w:sz w:val="24"/>
        <w:szCs w:val="24"/>
      </w:rPr>
    </w:pPr>
    <w:r>
      <w:rPr>
        <w:noProof/>
        <w:lang w:val="es-MX" w:eastAsia="es-MX"/>
      </w:rPr>
      <mc:AlternateContent>
        <mc:Choice Requires="wps">
          <w:drawing>
            <wp:anchor distT="0" distB="0" distL="114300" distR="114300" simplePos="0" relativeHeight="251660288" behindDoc="0" locked="0" layoutInCell="0" allowOverlap="1" wp14:anchorId="3DC2EAFC" wp14:editId="79BDA65A">
              <wp:simplePos x="0" y="0"/>
              <wp:positionH relativeFrom="page">
                <wp:posOffset>6941185</wp:posOffset>
              </wp:positionH>
              <wp:positionV relativeFrom="page">
                <wp:posOffset>4581525</wp:posOffset>
              </wp:positionV>
              <wp:extent cx="762000" cy="895350"/>
              <wp:effectExtent l="0" t="0" r="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05C" w:rsidRPr="00D02AF3" w:rsidRDefault="00AF1301">
                          <w:pPr>
                            <w:jc w:val="center"/>
                            <w:rPr>
                              <w:rFonts w:ascii="Calibri Light" w:eastAsia="Times New Roman" w:hAnsi="Calibri Light"/>
                              <w:sz w:val="72"/>
                              <w:szCs w:val="72"/>
                            </w:rPr>
                          </w:pPr>
                          <w:r w:rsidRPr="00D02AF3">
                            <w:rPr>
                              <w:rFonts w:eastAsia="Times New Roman"/>
                            </w:rPr>
                            <w:fldChar w:fldCharType="begin"/>
                          </w:r>
                          <w:r>
                            <w:instrText>PAGE  \* MERGEFORMAT</w:instrText>
                          </w:r>
                          <w:r w:rsidRPr="00D02AF3">
                            <w:rPr>
                              <w:rFonts w:eastAsia="Times New Roman"/>
                            </w:rPr>
                            <w:fldChar w:fldCharType="separate"/>
                          </w:r>
                          <w:r w:rsidR="00BD5383" w:rsidRPr="00BD5383">
                            <w:rPr>
                              <w:rFonts w:ascii="Calibri Light" w:eastAsia="Times New Roman" w:hAnsi="Calibri Light"/>
                              <w:noProof/>
                              <w:sz w:val="48"/>
                              <w:szCs w:val="48"/>
                            </w:rPr>
                            <w:t>2</w:t>
                          </w:r>
                          <w:r w:rsidRPr="00D02AF3">
                            <w:rPr>
                              <w:rFonts w:ascii="Calibri Light" w:eastAsia="Times New Roman" w:hAnsi="Calibri Light"/>
                              <w:sz w:val="48"/>
                              <w:szCs w:val="4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2EAFC" id="Rectángulo 4" o:spid="_x0000_s1026" style="position:absolute;left:0;text-align:left;margin-left:546.55pt;margin-top:360.75pt;width:60pt;height:7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" o:allowincell="f" stroked="f">
              <v:textbox>
                <w:txbxContent>
                  <w:p w:rsidR="0024605C" w:rsidRPr="00D02AF3" w:rsidRDefault="00AF1301">
                    <w:pPr>
                      <w:jc w:val="center"/>
                      <w:rPr>
                        <w:rFonts w:ascii="Calibri Light" w:eastAsia="Times New Roman" w:hAnsi="Calibri Light"/>
                        <w:sz w:val="72"/>
                        <w:szCs w:val="72"/>
                      </w:rPr>
                    </w:pPr>
                    <w:r w:rsidRPr="00D02AF3">
                      <w:rPr>
                        <w:rFonts w:eastAsia="Times New Roman"/>
                      </w:rPr>
                      <w:fldChar w:fldCharType="begin"/>
                    </w:r>
                    <w:r>
                      <w:instrText>PAGE  \* MERGEFORMAT</w:instrText>
                    </w:r>
                    <w:r w:rsidRPr="00D02AF3">
                      <w:rPr>
                        <w:rFonts w:eastAsia="Times New Roman"/>
                      </w:rPr>
                      <w:fldChar w:fldCharType="separate"/>
                    </w:r>
                    <w:r w:rsidR="00BD5383" w:rsidRPr="00BD5383">
                      <w:rPr>
                        <w:rFonts w:ascii="Calibri Light" w:eastAsia="Times New Roman" w:hAnsi="Calibri Light"/>
                        <w:noProof/>
                        <w:sz w:val="48"/>
                        <w:szCs w:val="48"/>
                      </w:rPr>
                      <w:t>2</w:t>
                    </w:r>
                    <w:r w:rsidRPr="00D02AF3">
                      <w:rPr>
                        <w:rFonts w:ascii="Calibri Light" w:eastAsia="Times New Roman" w:hAnsi="Calibri Light"/>
                        <w:sz w:val="48"/>
                        <w:szCs w:val="48"/>
                      </w:rPr>
                      <w:fldChar w:fldCharType="end"/>
                    </w:r>
                  </w:p>
                </w:txbxContent>
              </v:textbox>
              <w10:wrap anchorx="page" anchory="page"/>
            </v:rect>
          </w:pict>
        </mc:Fallback>
      </mc:AlternateContent>
    </w:r>
    <w:r>
      <w:rPr>
        <w:noProof/>
        <w:lang w:val="es-MX" w:eastAsia="es-MX"/>
      </w:rPr>
      <w:drawing>
        <wp:anchor distT="0" distB="0" distL="114300" distR="114300" simplePos="0" relativeHeight="251659264" behindDoc="1" locked="0" layoutInCell="1" allowOverlap="1" wp14:anchorId="7BA3BE9B" wp14:editId="53D44083">
          <wp:simplePos x="0" y="0"/>
          <wp:positionH relativeFrom="page">
            <wp:posOffset>758825</wp:posOffset>
          </wp:positionH>
          <wp:positionV relativeFrom="page">
            <wp:posOffset>202565</wp:posOffset>
          </wp:positionV>
          <wp:extent cx="768350" cy="80772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807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8F7">
      <w:rPr>
        <w:rFonts w:ascii="Arial Negrita" w:eastAsia="Britannic Bold" w:hAnsi="Arial Negrita" w:cs="Arial"/>
        <w:b/>
        <w:smallCaps/>
        <w:sz w:val="24"/>
        <w:szCs w:val="24"/>
      </w:rPr>
      <w:t>INSTIT</w:t>
    </w:r>
    <w:r w:rsidRPr="000228F7">
      <w:rPr>
        <w:rFonts w:ascii="Arial Negrita" w:eastAsia="Britannic Bold" w:hAnsi="Arial Negrita" w:cs="Arial"/>
        <w:b/>
        <w:smallCaps/>
        <w:spacing w:val="-1"/>
        <w:sz w:val="24"/>
        <w:szCs w:val="24"/>
      </w:rPr>
      <w:t>U</w:t>
    </w:r>
    <w:r w:rsidRPr="000228F7">
      <w:rPr>
        <w:rFonts w:ascii="Arial Negrita" w:eastAsia="Britannic Bold" w:hAnsi="Arial Negrita" w:cs="Arial"/>
        <w:b/>
        <w:smallCaps/>
        <w:spacing w:val="1"/>
        <w:sz w:val="24"/>
        <w:szCs w:val="24"/>
      </w:rPr>
      <w:t>T</w:t>
    </w:r>
    <w:r w:rsidRPr="000228F7">
      <w:rPr>
        <w:rFonts w:ascii="Arial Negrita" w:eastAsia="Britannic Bold" w:hAnsi="Arial Negrita" w:cs="Arial"/>
        <w:b/>
        <w:smallCaps/>
        <w:sz w:val="24"/>
        <w:szCs w:val="24"/>
      </w:rPr>
      <w:t xml:space="preserve">O ELECTORAL Y DE PARTICIPACIÓN </w:t>
    </w:r>
  </w:p>
  <w:p w:rsidR="0024605C" w:rsidRPr="000228F7" w:rsidRDefault="00AF1301" w:rsidP="0024605C">
    <w:pPr>
      <w:spacing w:after="0" w:line="240" w:lineRule="auto"/>
      <w:ind w:left="1134" w:right="333"/>
      <w:jc w:val="center"/>
      <w:rPr>
        <w:rFonts w:ascii="Arial Negrita" w:eastAsia="Britannic Bold" w:hAnsi="Arial Negrita" w:cs="Arial"/>
        <w:b/>
        <w:smallCaps/>
        <w:sz w:val="24"/>
        <w:szCs w:val="24"/>
      </w:rPr>
    </w:pPr>
    <w:r w:rsidRPr="000228F7">
      <w:rPr>
        <w:rFonts w:ascii="Arial Negrita" w:eastAsia="Britannic Bold" w:hAnsi="Arial Negrita" w:cs="Arial"/>
        <w:b/>
        <w:smallCaps/>
        <w:sz w:val="24"/>
        <w:szCs w:val="24"/>
      </w:rPr>
      <w:t>CIUDADANA</w:t>
    </w:r>
    <w:r>
      <w:rPr>
        <w:rFonts w:ascii="Arial Negrita" w:eastAsia="Britannic Bold" w:hAnsi="Arial Negrita" w:cs="Arial"/>
        <w:b/>
        <w:smallCaps/>
        <w:sz w:val="24"/>
        <w:szCs w:val="24"/>
      </w:rPr>
      <w:t xml:space="preserve"> </w:t>
    </w:r>
    <w:r w:rsidRPr="000228F7">
      <w:rPr>
        <w:rFonts w:ascii="Arial Negrita" w:eastAsia="Britannic Bold" w:hAnsi="Arial Negrita" w:cs="Arial"/>
        <w:b/>
        <w:smallCaps/>
        <w:sz w:val="24"/>
        <w:szCs w:val="24"/>
      </w:rPr>
      <w:t>DEL ESTADO DE GUERRERO</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F92" w:rsidRPr="0020151D" w:rsidRDefault="00AF1301" w:rsidP="00C14F92">
    <w:pPr>
      <w:pStyle w:val="Encabezado"/>
      <w:spacing w:after="0" w:line="240" w:lineRule="auto"/>
      <w:rPr>
        <w:rFonts w:ascii="Arial Black" w:hAnsi="Arial Black"/>
        <w:b/>
        <w:color w:val="808080"/>
        <w:sz w:val="28"/>
        <w:szCs w:val="28"/>
      </w:rPr>
    </w:pPr>
    <w:r w:rsidRPr="000B49FE">
      <w:rPr>
        <w:rFonts w:ascii="Arial Black" w:hAnsi="Arial Black"/>
        <w:b/>
        <w:noProof/>
        <w:color w:val="808080"/>
        <w:sz w:val="28"/>
        <w:szCs w:val="28"/>
        <w:lang w:val="es-MX" w:eastAsia="es-MX"/>
      </w:rPr>
      <mc:AlternateContent>
        <mc:Choice Requires="wps">
          <w:drawing>
            <wp:anchor distT="45720" distB="45720" distL="114300" distR="114300" simplePos="0" relativeHeight="251663360" behindDoc="0" locked="0" layoutInCell="1" allowOverlap="1" wp14:anchorId="10BBB357" wp14:editId="0BDBCA9A">
              <wp:simplePos x="0" y="0"/>
              <wp:positionH relativeFrom="column">
                <wp:posOffset>1099185</wp:posOffset>
              </wp:positionH>
              <wp:positionV relativeFrom="paragraph">
                <wp:posOffset>88900</wp:posOffset>
              </wp:positionV>
              <wp:extent cx="3341370" cy="1404620"/>
              <wp:effectExtent l="0" t="0" r="0" b="571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1370" cy="1404620"/>
                      </a:xfrm>
                      <a:prstGeom prst="rect">
                        <a:avLst/>
                      </a:prstGeom>
                      <a:solidFill>
                        <a:srgbClr val="FFFFFF"/>
                      </a:solidFill>
                      <a:ln w="9525">
                        <a:noFill/>
                        <a:miter lim="800000"/>
                        <a:headEnd/>
                        <a:tailEnd/>
                      </a:ln>
                    </wps:spPr>
                    <wps:txbx>
                      <w:txbxContent>
                        <w:p w:rsidR="000B49FE" w:rsidRPr="000B49FE" w:rsidRDefault="00AF1301" w:rsidP="000B49FE">
                          <w:pPr>
                            <w:pStyle w:val="Encabezado"/>
                            <w:spacing w:after="0" w:line="240" w:lineRule="auto"/>
                            <w:rPr>
                              <w:rFonts w:ascii="Century Gothic" w:hAnsi="Century Gothic"/>
                              <w:b/>
                              <w:color w:val="808080"/>
                              <w:sz w:val="36"/>
                              <w:szCs w:val="36"/>
                            </w:rPr>
                          </w:pPr>
                          <w:r w:rsidRPr="000B49FE">
                            <w:rPr>
                              <w:rFonts w:ascii="Century Gothic" w:hAnsi="Century Gothic"/>
                              <w:b/>
                              <w:color w:val="808080"/>
                              <w:sz w:val="36"/>
                              <w:szCs w:val="36"/>
                            </w:rPr>
                            <w:t>COMISIÓN ESPECIAL DE</w:t>
                          </w:r>
                        </w:p>
                        <w:p w:rsidR="000B49FE" w:rsidRPr="000B49FE" w:rsidRDefault="00AF1301" w:rsidP="000B49FE">
                          <w:pPr>
                            <w:pStyle w:val="Encabezado"/>
                            <w:spacing w:after="0" w:line="240" w:lineRule="auto"/>
                            <w:rPr>
                              <w:rFonts w:ascii="Century Gothic" w:hAnsi="Century Gothic"/>
                              <w:b/>
                              <w:color w:val="808080"/>
                              <w:sz w:val="36"/>
                              <w:szCs w:val="36"/>
                            </w:rPr>
                          </w:pPr>
                          <w:r w:rsidRPr="000B49FE">
                            <w:rPr>
                              <w:rFonts w:ascii="Century Gothic" w:hAnsi="Century Gothic"/>
                              <w:b/>
                              <w:color w:val="808080"/>
                              <w:sz w:val="36"/>
                              <w:szCs w:val="36"/>
                            </w:rPr>
                            <w:t>NORMATIVA INTERNA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BBB357" id="_x0000_t202" coordsize="21600,21600" o:spt="202" path="m,l,21600r21600,l21600,xe">
              <v:stroke joinstyle="miter"/>
              <v:path gradientshapeok="t" o:connecttype="rect"/>
            </v:shapetype>
            <v:shape id="Cuadro de texto 2" o:spid="_x0000_s1027" type="#_x0000_t202" style="position:absolute;margin-left:86.55pt;margin-top:7pt;width:263.1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" stroked="f">
              <v:textbox style="mso-fit-shape-to-text:t">
                <w:txbxContent>
                  <w:p w:rsidR="000B49FE" w:rsidRPr="000B49FE" w:rsidRDefault="00AF1301" w:rsidP="000B49FE">
                    <w:pPr>
                      <w:pStyle w:val="Encabezado"/>
                      <w:spacing w:after="0" w:line="240" w:lineRule="auto"/>
                      <w:rPr>
                        <w:rFonts w:ascii="Century Gothic" w:hAnsi="Century Gothic"/>
                        <w:b/>
                        <w:color w:val="808080"/>
                        <w:sz w:val="36"/>
                        <w:szCs w:val="36"/>
                      </w:rPr>
                    </w:pPr>
                    <w:r w:rsidRPr="000B49FE">
                      <w:rPr>
                        <w:rFonts w:ascii="Century Gothic" w:hAnsi="Century Gothic"/>
                        <w:b/>
                        <w:color w:val="808080"/>
                        <w:sz w:val="36"/>
                        <w:szCs w:val="36"/>
                      </w:rPr>
                      <w:t>COMISIÓN ESPECIAL DE</w:t>
                    </w:r>
                  </w:p>
                  <w:p w:rsidR="000B49FE" w:rsidRPr="000B49FE" w:rsidRDefault="00AF1301" w:rsidP="000B49FE">
                    <w:pPr>
                      <w:pStyle w:val="Encabezado"/>
                      <w:spacing w:after="0" w:line="240" w:lineRule="auto"/>
                      <w:rPr>
                        <w:rFonts w:ascii="Century Gothic" w:hAnsi="Century Gothic"/>
                        <w:b/>
                        <w:color w:val="808080"/>
                        <w:sz w:val="36"/>
                        <w:szCs w:val="36"/>
                      </w:rPr>
                    </w:pPr>
                    <w:r w:rsidRPr="000B49FE">
                      <w:rPr>
                        <w:rFonts w:ascii="Century Gothic" w:hAnsi="Century Gothic"/>
                        <w:b/>
                        <w:color w:val="808080"/>
                        <w:sz w:val="36"/>
                        <w:szCs w:val="36"/>
                      </w:rPr>
                      <w:t>NORMATIVA INTERNA</w:t>
                    </w:r>
                  </w:p>
                </w:txbxContent>
              </v:textbox>
              <w10:wrap type="square"/>
            </v:shape>
          </w:pict>
        </mc:Fallback>
      </mc:AlternateContent>
    </w:r>
    <w:r>
      <w:rPr>
        <w:noProof/>
        <w:lang w:val="es-MX" w:eastAsia="es-MX"/>
      </w:rPr>
      <w:drawing>
        <wp:anchor distT="0" distB="0" distL="114300" distR="114300" simplePos="0" relativeHeight="251661312" behindDoc="0" locked="0" layoutInCell="1" allowOverlap="1" wp14:anchorId="09F8400E" wp14:editId="13BDFEDA">
          <wp:simplePos x="0" y="0"/>
          <wp:positionH relativeFrom="margin">
            <wp:align>left</wp:align>
          </wp:positionH>
          <wp:positionV relativeFrom="paragraph">
            <wp:posOffset>7620</wp:posOffset>
          </wp:positionV>
          <wp:extent cx="861695" cy="796925"/>
          <wp:effectExtent l="0" t="0" r="0" b="3175"/>
          <wp:wrapNone/>
          <wp:docPr id="1" name="Imagen 1"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298" distR="114298" simplePos="0" relativeHeight="251662336" behindDoc="0" locked="0" layoutInCell="1" allowOverlap="1" wp14:anchorId="7AE6B9A6" wp14:editId="006D07F3">
              <wp:simplePos x="0" y="0"/>
              <wp:positionH relativeFrom="column">
                <wp:posOffset>871219</wp:posOffset>
              </wp:positionH>
              <wp:positionV relativeFrom="paragraph">
                <wp:posOffset>-168275</wp:posOffset>
              </wp:positionV>
              <wp:extent cx="0" cy="922655"/>
              <wp:effectExtent l="19050" t="0" r="19050" b="2984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2655"/>
                      </a:xfrm>
                      <a:prstGeom prst="line">
                        <a:avLst/>
                      </a:prstGeom>
                      <a:noFill/>
                      <a:ln w="38100" cap="flat" cmpd="sng" algn="ctr">
                        <a:solidFill>
                          <a:srgbClr val="7030A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962975D" id="Conector recto 2"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8.6pt,-13.25pt" to="68.6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" strokecolor="#7030a0" strokeweight="3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01006"/>
    <w:multiLevelType w:val="hybridMultilevel"/>
    <w:tmpl w:val="84DA3DA8"/>
    <w:lvl w:ilvl="0" w:tplc="E8E65038">
      <w:start w:val="1"/>
      <w:numFmt w:val="decimal"/>
      <w:lvlText w:val="%1."/>
      <w:lvlJc w:val="left"/>
      <w:pPr>
        <w:ind w:left="2204" w:hanging="360"/>
      </w:pPr>
      <w:rPr>
        <w:b/>
      </w:rPr>
    </w:lvl>
    <w:lvl w:ilvl="1" w:tplc="080A0019" w:tentative="1">
      <w:start w:val="1"/>
      <w:numFmt w:val="lowerLetter"/>
      <w:lvlText w:val="%2."/>
      <w:lvlJc w:val="left"/>
      <w:pPr>
        <w:ind w:left="2924" w:hanging="360"/>
      </w:pPr>
    </w:lvl>
    <w:lvl w:ilvl="2" w:tplc="080A001B" w:tentative="1">
      <w:start w:val="1"/>
      <w:numFmt w:val="lowerRoman"/>
      <w:lvlText w:val="%3."/>
      <w:lvlJc w:val="right"/>
      <w:pPr>
        <w:ind w:left="3644" w:hanging="180"/>
      </w:pPr>
    </w:lvl>
    <w:lvl w:ilvl="3" w:tplc="080A000F" w:tentative="1">
      <w:start w:val="1"/>
      <w:numFmt w:val="decimal"/>
      <w:lvlText w:val="%4."/>
      <w:lvlJc w:val="left"/>
      <w:pPr>
        <w:ind w:left="4364" w:hanging="360"/>
      </w:pPr>
    </w:lvl>
    <w:lvl w:ilvl="4" w:tplc="080A0019" w:tentative="1">
      <w:start w:val="1"/>
      <w:numFmt w:val="lowerLetter"/>
      <w:lvlText w:val="%5."/>
      <w:lvlJc w:val="left"/>
      <w:pPr>
        <w:ind w:left="5084" w:hanging="360"/>
      </w:pPr>
    </w:lvl>
    <w:lvl w:ilvl="5" w:tplc="080A001B" w:tentative="1">
      <w:start w:val="1"/>
      <w:numFmt w:val="lowerRoman"/>
      <w:lvlText w:val="%6."/>
      <w:lvlJc w:val="right"/>
      <w:pPr>
        <w:ind w:left="5804" w:hanging="180"/>
      </w:pPr>
    </w:lvl>
    <w:lvl w:ilvl="6" w:tplc="080A000F" w:tentative="1">
      <w:start w:val="1"/>
      <w:numFmt w:val="decimal"/>
      <w:lvlText w:val="%7."/>
      <w:lvlJc w:val="left"/>
      <w:pPr>
        <w:ind w:left="6524" w:hanging="360"/>
      </w:pPr>
    </w:lvl>
    <w:lvl w:ilvl="7" w:tplc="080A0019" w:tentative="1">
      <w:start w:val="1"/>
      <w:numFmt w:val="lowerLetter"/>
      <w:lvlText w:val="%8."/>
      <w:lvlJc w:val="left"/>
      <w:pPr>
        <w:ind w:left="7244" w:hanging="360"/>
      </w:pPr>
    </w:lvl>
    <w:lvl w:ilvl="8" w:tplc="080A001B" w:tentative="1">
      <w:start w:val="1"/>
      <w:numFmt w:val="lowerRoman"/>
      <w:lvlText w:val="%9."/>
      <w:lvlJc w:val="right"/>
      <w:pPr>
        <w:ind w:left="7964" w:hanging="180"/>
      </w:pPr>
    </w:lvl>
  </w:abstractNum>
  <w:abstractNum w:abstractNumId="1" w15:restartNumberingAfterBreak="0">
    <w:nsid w:val="6C1B0BB5"/>
    <w:multiLevelType w:val="hybridMultilevel"/>
    <w:tmpl w:val="DE5E6560"/>
    <w:lvl w:ilvl="0" w:tplc="B1CED5C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295"/>
    <w:rsid w:val="0004112A"/>
    <w:rsid w:val="00065676"/>
    <w:rsid w:val="000850D9"/>
    <w:rsid w:val="00102BBC"/>
    <w:rsid w:val="00120E0A"/>
    <w:rsid w:val="0016349A"/>
    <w:rsid w:val="001A461B"/>
    <w:rsid w:val="00207C95"/>
    <w:rsid w:val="00260F56"/>
    <w:rsid w:val="00265E85"/>
    <w:rsid w:val="002F3950"/>
    <w:rsid w:val="0037094A"/>
    <w:rsid w:val="00405362"/>
    <w:rsid w:val="00457230"/>
    <w:rsid w:val="004C29F2"/>
    <w:rsid w:val="004C6BDE"/>
    <w:rsid w:val="00542B42"/>
    <w:rsid w:val="00624E2E"/>
    <w:rsid w:val="00646B6C"/>
    <w:rsid w:val="00650A87"/>
    <w:rsid w:val="00685AFA"/>
    <w:rsid w:val="00717EAC"/>
    <w:rsid w:val="007432AD"/>
    <w:rsid w:val="0076105B"/>
    <w:rsid w:val="007836CF"/>
    <w:rsid w:val="007A4D54"/>
    <w:rsid w:val="007B3AFC"/>
    <w:rsid w:val="007C472C"/>
    <w:rsid w:val="00800B0F"/>
    <w:rsid w:val="0080353D"/>
    <w:rsid w:val="00884825"/>
    <w:rsid w:val="0089164C"/>
    <w:rsid w:val="008F28FB"/>
    <w:rsid w:val="008F2B59"/>
    <w:rsid w:val="0090368B"/>
    <w:rsid w:val="00905836"/>
    <w:rsid w:val="00912F73"/>
    <w:rsid w:val="00916C57"/>
    <w:rsid w:val="00997865"/>
    <w:rsid w:val="009F5AAD"/>
    <w:rsid w:val="00A32C7C"/>
    <w:rsid w:val="00A355D6"/>
    <w:rsid w:val="00A9059E"/>
    <w:rsid w:val="00AB1023"/>
    <w:rsid w:val="00AE5A73"/>
    <w:rsid w:val="00AF1301"/>
    <w:rsid w:val="00B325CC"/>
    <w:rsid w:val="00B37148"/>
    <w:rsid w:val="00B419E7"/>
    <w:rsid w:val="00BC4CE7"/>
    <w:rsid w:val="00BD5383"/>
    <w:rsid w:val="00C13EE1"/>
    <w:rsid w:val="00C20D4E"/>
    <w:rsid w:val="00C322BC"/>
    <w:rsid w:val="00C61FDA"/>
    <w:rsid w:val="00CA20A3"/>
    <w:rsid w:val="00CA37D1"/>
    <w:rsid w:val="00D5517F"/>
    <w:rsid w:val="00D55295"/>
    <w:rsid w:val="00D62864"/>
    <w:rsid w:val="00D91972"/>
    <w:rsid w:val="00E20583"/>
    <w:rsid w:val="00E573D1"/>
    <w:rsid w:val="00E91631"/>
    <w:rsid w:val="00E93274"/>
    <w:rsid w:val="00ED0291"/>
    <w:rsid w:val="00F0641A"/>
    <w:rsid w:val="00F6559C"/>
    <w:rsid w:val="00F8602C"/>
    <w:rsid w:val="00FA3360"/>
    <w:rsid w:val="00FD2E86"/>
    <w:rsid w:val="00FF79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49A34"/>
  <w15:chartTrackingRefBased/>
  <w15:docId w15:val="{875FDDFE-26FD-4938-8D53-3D73AC60D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295"/>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D5529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55295"/>
    <w:rPr>
      <w:rFonts w:ascii="Calibri" w:eastAsia="Calibri" w:hAnsi="Calibri" w:cs="Times New Roman"/>
      <w:lang w:val="es-ES"/>
    </w:rPr>
  </w:style>
  <w:style w:type="paragraph" w:styleId="Encabezado">
    <w:name w:val="header"/>
    <w:basedOn w:val="Normal"/>
    <w:link w:val="EncabezadoCar"/>
    <w:uiPriority w:val="99"/>
    <w:unhideWhenUsed/>
    <w:rsid w:val="00D55295"/>
    <w:pPr>
      <w:tabs>
        <w:tab w:val="center" w:pos="4419"/>
        <w:tab w:val="right" w:pos="8838"/>
      </w:tabs>
    </w:pPr>
  </w:style>
  <w:style w:type="character" w:customStyle="1" w:styleId="EncabezadoCar">
    <w:name w:val="Encabezado Car"/>
    <w:basedOn w:val="Fuentedeprrafopredeter"/>
    <w:link w:val="Encabezado"/>
    <w:uiPriority w:val="99"/>
    <w:rsid w:val="00D55295"/>
    <w:rPr>
      <w:rFonts w:ascii="Calibri" w:eastAsia="Calibri" w:hAnsi="Calibri" w:cs="Times New Roman"/>
      <w:lang w:val="es-ES"/>
    </w:rPr>
  </w:style>
  <w:style w:type="paragraph" w:styleId="Sinespaciado">
    <w:name w:val="No Spacing"/>
    <w:link w:val="SinespaciadoCar"/>
    <w:uiPriority w:val="1"/>
    <w:qFormat/>
    <w:rsid w:val="00D55295"/>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rsid w:val="00D55295"/>
    <w:rPr>
      <w:rFonts w:ascii="Calibri" w:eastAsia="Calibri" w:hAnsi="Calibri" w:cs="Times New Roman"/>
      <w:lang w:val="es-ES"/>
    </w:rPr>
  </w:style>
  <w:style w:type="paragraph" w:styleId="Prrafodelista">
    <w:name w:val="List Paragraph"/>
    <w:basedOn w:val="Normal"/>
    <w:uiPriority w:val="34"/>
    <w:qFormat/>
    <w:rsid w:val="00207C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34974">
      <w:bodyDiv w:val="1"/>
      <w:marLeft w:val="0"/>
      <w:marRight w:val="0"/>
      <w:marTop w:val="0"/>
      <w:marBottom w:val="0"/>
      <w:divBdr>
        <w:top w:val="none" w:sz="0" w:space="0" w:color="auto"/>
        <w:left w:val="none" w:sz="0" w:space="0" w:color="auto"/>
        <w:bottom w:val="none" w:sz="0" w:space="0" w:color="auto"/>
        <w:right w:val="none" w:sz="0" w:space="0" w:color="auto"/>
      </w:divBdr>
    </w:div>
    <w:div w:id="726681842">
      <w:bodyDiv w:val="1"/>
      <w:marLeft w:val="0"/>
      <w:marRight w:val="0"/>
      <w:marTop w:val="0"/>
      <w:marBottom w:val="0"/>
      <w:divBdr>
        <w:top w:val="none" w:sz="0" w:space="0" w:color="auto"/>
        <w:left w:val="none" w:sz="0" w:space="0" w:color="auto"/>
        <w:bottom w:val="none" w:sz="0" w:space="0" w:color="auto"/>
        <w:right w:val="none" w:sz="0" w:space="0" w:color="auto"/>
      </w:divBdr>
    </w:div>
    <w:div w:id="909581372">
      <w:bodyDiv w:val="1"/>
      <w:marLeft w:val="0"/>
      <w:marRight w:val="0"/>
      <w:marTop w:val="0"/>
      <w:marBottom w:val="0"/>
      <w:divBdr>
        <w:top w:val="none" w:sz="0" w:space="0" w:color="auto"/>
        <w:left w:val="none" w:sz="0" w:space="0" w:color="auto"/>
        <w:bottom w:val="none" w:sz="0" w:space="0" w:color="auto"/>
        <w:right w:val="none" w:sz="0" w:space="0" w:color="auto"/>
      </w:divBdr>
    </w:div>
    <w:div w:id="931861776">
      <w:bodyDiv w:val="1"/>
      <w:marLeft w:val="0"/>
      <w:marRight w:val="0"/>
      <w:marTop w:val="0"/>
      <w:marBottom w:val="0"/>
      <w:divBdr>
        <w:top w:val="none" w:sz="0" w:space="0" w:color="auto"/>
        <w:left w:val="none" w:sz="0" w:space="0" w:color="auto"/>
        <w:bottom w:val="none" w:sz="0" w:space="0" w:color="auto"/>
        <w:right w:val="none" w:sz="0" w:space="0" w:color="auto"/>
      </w:divBdr>
    </w:div>
    <w:div w:id="1438332269">
      <w:bodyDiv w:val="1"/>
      <w:marLeft w:val="0"/>
      <w:marRight w:val="0"/>
      <w:marTop w:val="0"/>
      <w:marBottom w:val="0"/>
      <w:divBdr>
        <w:top w:val="none" w:sz="0" w:space="0" w:color="auto"/>
        <w:left w:val="none" w:sz="0" w:space="0" w:color="auto"/>
        <w:bottom w:val="none" w:sz="0" w:space="0" w:color="auto"/>
        <w:right w:val="none" w:sz="0" w:space="0" w:color="auto"/>
      </w:divBdr>
    </w:div>
    <w:div w:id="1459447557">
      <w:bodyDiv w:val="1"/>
      <w:marLeft w:val="0"/>
      <w:marRight w:val="0"/>
      <w:marTop w:val="0"/>
      <w:marBottom w:val="0"/>
      <w:divBdr>
        <w:top w:val="none" w:sz="0" w:space="0" w:color="auto"/>
        <w:left w:val="none" w:sz="0" w:space="0" w:color="auto"/>
        <w:bottom w:val="none" w:sz="0" w:space="0" w:color="auto"/>
        <w:right w:val="none" w:sz="0" w:space="0" w:color="auto"/>
      </w:divBdr>
    </w:div>
    <w:div w:id="204960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2</Pages>
  <Words>566</Words>
  <Characters>3113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Dirección General Jurídica</cp:lastModifiedBy>
  <cp:revision>50</cp:revision>
  <dcterms:created xsi:type="dcterms:W3CDTF">2023-01-16T19:26:00Z</dcterms:created>
  <dcterms:modified xsi:type="dcterms:W3CDTF">2023-11-23T17:43:00Z</dcterms:modified>
</cp:coreProperties>
</file>