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62F0B" w14:textId="67778728" w:rsidR="008708F5" w:rsidRPr="000F3FD0" w:rsidRDefault="008708F5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0F3FD0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32121D47">
                <wp:simplePos x="0" y="0"/>
                <wp:positionH relativeFrom="column">
                  <wp:posOffset>635</wp:posOffset>
                </wp:positionH>
                <wp:positionV relativeFrom="paragraph">
                  <wp:posOffset>26035</wp:posOffset>
                </wp:positionV>
                <wp:extent cx="5965190" cy="929640"/>
                <wp:effectExtent l="4445" t="0" r="2540" b="4445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519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77777777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SESIÓN: 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>Primera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Sesión Ordinaria</w:t>
                            </w:r>
                          </w:p>
                          <w:p w14:paraId="23E54F3C" w14:textId="5C716662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FECHA: 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>20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de 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>enero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de 202</w:t>
                            </w:r>
                            <w:r w:rsidR="00CB3B99">
                              <w:rPr>
                                <w:rFonts w:ascii="Century Gothic" w:hAnsi="Century Gothic"/>
                                <w:bCs/>
                              </w:rPr>
                              <w:t>3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.</w:t>
                            </w:r>
                          </w:p>
                          <w:p w14:paraId="2F1D6CF7" w14:textId="77777777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HORA: 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 xml:space="preserve">09:00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HRS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.</w:t>
                            </w:r>
                          </w:p>
                          <w:p w14:paraId="16EA141A" w14:textId="77777777" w:rsidR="008708F5" w:rsidRPr="0072532E" w:rsidRDefault="008708F5" w:rsidP="008708F5">
                            <w:pPr>
                              <w:pStyle w:val="Sinespaciado"/>
                              <w:shd w:val="clear" w:color="auto" w:fill="D9D9D9" w:themeFill="background1" w:themeFillShade="D9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LUGAR: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Enlace virtual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hyperlink r:id="rId7" w:history="1">
                              <w:r w:rsidRPr="00486038">
                                <w:rPr>
                                  <w:rStyle w:val="Hipervnculo"/>
                                  <w:rFonts w:ascii="Century Gothic" w:hAnsi="Century Gothic"/>
                                  <w:b/>
                                  <w:bCs/>
                                  <w:color w:val="0070C0"/>
                                </w:rPr>
                                <w:t>https://meet.google.com/</w:t>
                              </w:r>
                              <w:r w:rsidRPr="000B116C">
                                <w:rPr>
                                  <w:rFonts w:ascii="Century Gothic" w:hAnsi="Century Gothic" w:cs="Arial"/>
                                  <w:b/>
                                  <w:color w:val="0070C0"/>
                                  <w:spacing w:val="5"/>
                                  <w:u w:val="single"/>
                                  <w:shd w:val="clear" w:color="auto" w:fill="D9D9D9" w:themeFill="background1" w:themeFillShade="D9"/>
                                </w:rPr>
                                <w:t>yuk-zhgn-wni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.05pt;margin-top:2.05pt;width:469.7pt;height:7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" filled="f" stroked="f">
                <v:textbox>
                  <w:txbxContent>
                    <w:p w14:paraId="55406EBE" w14:textId="77777777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SESIÓN: 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>Primera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Sesión Ordinaria</w:t>
                      </w:r>
                    </w:p>
                    <w:p w14:paraId="23E54F3C" w14:textId="5C716662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FECHA: 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>20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de 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>enero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de 202</w:t>
                      </w:r>
                      <w:r w:rsidR="00CB3B99">
                        <w:rPr>
                          <w:rFonts w:ascii="Century Gothic" w:hAnsi="Century Gothic"/>
                          <w:bCs/>
                        </w:rPr>
                        <w:t>3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.</w:t>
                      </w:r>
                    </w:p>
                    <w:p w14:paraId="2F1D6CF7" w14:textId="77777777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HORA: 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 xml:space="preserve">09:00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HRS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>.</w:t>
                      </w:r>
                    </w:p>
                    <w:p w14:paraId="16EA141A" w14:textId="77777777" w:rsidR="008708F5" w:rsidRPr="0072532E" w:rsidRDefault="008708F5" w:rsidP="008708F5">
                      <w:pPr>
                        <w:pStyle w:val="Sinespaciado"/>
                        <w:shd w:val="clear" w:color="auto" w:fill="D9D9D9" w:themeFill="background1" w:themeFillShade="D9"/>
                        <w:rPr>
                          <w:rFonts w:ascii="Century Gothic" w:hAnsi="Century Gothic"/>
                          <w:b/>
                          <w:bCs/>
                          <w:color w:val="0070C0"/>
                          <w:u w:val="single"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LUGAR: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Enlace virtual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hyperlink r:id="rId8" w:history="1">
                        <w:r w:rsidRPr="00486038">
                          <w:rPr>
                            <w:rStyle w:val="Hipervnculo"/>
                            <w:rFonts w:ascii="Century Gothic" w:hAnsi="Century Gothic"/>
                            <w:b/>
                            <w:bCs/>
                            <w:color w:val="0070C0"/>
                          </w:rPr>
                          <w:t>https://meet.google.com/</w:t>
                        </w:r>
                        <w:r w:rsidRPr="000B116C">
                          <w:rPr>
                            <w:rFonts w:ascii="Century Gothic" w:hAnsi="Century Gothic" w:cs="Arial"/>
                            <w:b/>
                            <w:color w:val="0070C0"/>
                            <w:spacing w:val="5"/>
                            <w:u w:val="single"/>
                            <w:shd w:val="clear" w:color="auto" w:fill="D9D9D9" w:themeFill="background1" w:themeFillShade="D9"/>
                          </w:rPr>
                          <w:t>yuk-zhgn-wni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Pr="000F3FD0">
        <w:rPr>
          <w:rFonts w:ascii="Century Gothic" w:hAnsi="Century Gothic" w:cs="Arial"/>
          <w:bCs/>
          <w:sz w:val="22"/>
          <w:szCs w:val="22"/>
        </w:rPr>
        <w:t xml:space="preserve">Con fundamento en los artículos 33, fracción II, </w:t>
      </w:r>
      <w:r>
        <w:rPr>
          <w:rFonts w:ascii="Century Gothic" w:hAnsi="Century Gothic" w:cs="Arial"/>
          <w:bCs/>
          <w:sz w:val="22"/>
          <w:szCs w:val="22"/>
        </w:rPr>
        <w:t>38 frac. I</w:t>
      </w:r>
      <w:r w:rsidRPr="000F3FD0">
        <w:rPr>
          <w:rFonts w:ascii="Century Gothic" w:hAnsi="Century Gothic" w:cs="Arial"/>
          <w:bCs/>
          <w:sz w:val="22"/>
          <w:szCs w:val="22"/>
        </w:rPr>
        <w:t xml:space="preserve">, 39, 43, 46, 50, 51 y 52 del Reglamento de Comisiones </w:t>
      </w:r>
      <w:r w:rsidR="00CF48C6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0F3FD0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0C577996" w14:textId="77777777" w:rsidR="008708F5" w:rsidRPr="000F3FD0" w:rsidRDefault="008708F5" w:rsidP="008708F5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0F3FD0" w:rsidRDefault="008708F5" w:rsidP="008708F5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0F3FD0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3EF76FBF" w14:textId="77777777" w:rsidR="008708F5" w:rsidRPr="000F3FD0" w:rsidRDefault="008708F5" w:rsidP="008708F5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0F3FD0" w:rsidRDefault="008708F5" w:rsidP="008708F5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0F3FD0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0F3FD0" w:rsidRDefault="008708F5" w:rsidP="008708F5">
      <w:pPr>
        <w:tabs>
          <w:tab w:val="center" w:pos="284"/>
          <w:tab w:val="right" w:pos="709"/>
        </w:tabs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0F3FD0" w:rsidRDefault="008708F5" w:rsidP="008708F5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0F3FD0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0F3FD0" w:rsidRDefault="008708F5" w:rsidP="008708F5">
      <w:pPr>
        <w:tabs>
          <w:tab w:val="right" w:pos="426"/>
          <w:tab w:val="left" w:pos="567"/>
        </w:tabs>
        <w:ind w:left="284"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44CC9FE0" w14:textId="2F2E60C7" w:rsidR="008708F5" w:rsidRDefault="008708F5" w:rsidP="001B44C5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sz w:val="22"/>
          <w:szCs w:val="22"/>
          <w:lang w:val="es-MX" w:eastAsia="en-US"/>
        </w:rPr>
      </w:pP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Lectura de la minuta de la Décima Segunda Sesión Ordinaria, celebrada </w:t>
      </w:r>
      <w:r w:rsidRPr="008708F5">
        <w:rPr>
          <w:rFonts w:ascii="Century Gothic" w:hAnsi="Century Gothic" w:cs="Arial"/>
          <w:bCs/>
          <w:sz w:val="22"/>
          <w:szCs w:val="22"/>
        </w:rPr>
        <w:t xml:space="preserve">por la </w:t>
      </w:r>
      <w:r w:rsidRPr="008708F5">
        <w:rPr>
          <w:rFonts w:ascii="Century Gothic" w:hAnsi="Century Gothic" w:cs="Arial"/>
          <w:sz w:val="22"/>
          <w:szCs w:val="22"/>
        </w:rPr>
        <w:t>Comisión Especial de Normativa Interna</w:t>
      </w: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 el día 09 de </w:t>
      </w:r>
      <w:r w:rsidR="00CF48C6">
        <w:rPr>
          <w:rFonts w:ascii="Century Gothic" w:hAnsi="Century Gothic" w:cs="Arial"/>
          <w:sz w:val="22"/>
          <w:szCs w:val="22"/>
          <w:lang w:val="es-MX"/>
        </w:rPr>
        <w:t xml:space="preserve">diciembre </w:t>
      </w:r>
      <w:bookmarkStart w:id="0" w:name="_GoBack"/>
      <w:bookmarkEnd w:id="0"/>
      <w:r w:rsidRPr="008708F5">
        <w:rPr>
          <w:rFonts w:ascii="Century Gothic" w:hAnsi="Century Gothic" w:cs="Arial"/>
          <w:sz w:val="22"/>
          <w:szCs w:val="22"/>
          <w:lang w:val="es-MX"/>
        </w:rPr>
        <w:t>de dos mil veintidós. aprobación en su caso.</w:t>
      </w:r>
    </w:p>
    <w:p w14:paraId="791E2B24" w14:textId="77777777" w:rsidR="008708F5" w:rsidRDefault="008708F5" w:rsidP="008708F5">
      <w:pPr>
        <w:tabs>
          <w:tab w:val="right" w:pos="426"/>
          <w:tab w:val="left" w:pos="567"/>
        </w:tabs>
        <w:ind w:left="284" w:right="-234"/>
        <w:jc w:val="both"/>
        <w:rPr>
          <w:rFonts w:ascii="Century Gothic" w:hAnsi="Century Gothic" w:cs="Arial"/>
          <w:sz w:val="22"/>
          <w:szCs w:val="22"/>
          <w:lang w:val="es-MX" w:eastAsia="en-US"/>
        </w:rPr>
      </w:pPr>
    </w:p>
    <w:p w14:paraId="75CD11A2" w14:textId="485FCBE6" w:rsidR="00714B11" w:rsidRPr="00714B11" w:rsidRDefault="00714B11" w:rsidP="008708F5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sz w:val="22"/>
          <w:szCs w:val="22"/>
          <w:lang w:val="es-MX" w:eastAsia="en-US"/>
        </w:rPr>
      </w:pP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Pr="008708F5">
        <w:rPr>
          <w:rFonts w:ascii="Century Gothic" w:hAnsi="Century Gothic" w:cs="Arial"/>
          <w:b/>
          <w:sz w:val="22"/>
          <w:szCs w:val="22"/>
          <w:lang w:val="es-MX"/>
        </w:rPr>
        <w:t>001/CENI/SO/20-01-2023</w:t>
      </w:r>
      <w:r>
        <w:rPr>
          <w:rFonts w:ascii="Century Gothic" w:hAnsi="Century Gothic" w:cs="Arial"/>
          <w:b/>
          <w:sz w:val="22"/>
          <w:szCs w:val="22"/>
          <w:lang w:val="es-MX"/>
        </w:rPr>
        <w:t>,</w:t>
      </w:r>
      <w:r w:rsidRPr="00714B11">
        <w:rPr>
          <w:rStyle w:val="SinespaciadoCar"/>
          <w:rFonts w:ascii="Century Gothic" w:hAnsi="Century Gothic"/>
          <w:sz w:val="22"/>
          <w:lang w:val="es-MX"/>
        </w:rPr>
        <w:t xml:space="preserve"> </w:t>
      </w:r>
      <w:r w:rsidRPr="008708F5">
        <w:rPr>
          <w:rStyle w:val="SinespaciadoCar"/>
          <w:rFonts w:ascii="Century Gothic" w:hAnsi="Century Gothic"/>
          <w:sz w:val="22"/>
          <w:lang w:val="es-MX"/>
        </w:rPr>
        <w:t xml:space="preserve">que rinde </w:t>
      </w:r>
      <w:r w:rsidRPr="008708F5">
        <w:rPr>
          <w:rFonts w:ascii="Century Gothic" w:hAnsi="Century Gothic" w:cs="Arial"/>
          <w:sz w:val="22"/>
        </w:rPr>
        <w:t>la Secretaría Técnica de la Comisión Especial de Normativa Interna, relativo a la correspondencia recibida</w:t>
      </w:r>
      <w:r>
        <w:rPr>
          <w:rFonts w:ascii="Century Gothic" w:hAnsi="Century Gothic" w:cs="Arial"/>
          <w:sz w:val="22"/>
        </w:rPr>
        <w:t xml:space="preserve"> del 10 de diciembre de 2022 al 20 de enero de 2023.</w:t>
      </w:r>
    </w:p>
    <w:p w14:paraId="572A7CE5" w14:textId="77777777" w:rsidR="00714B11" w:rsidRDefault="00714B11" w:rsidP="00714B11">
      <w:pPr>
        <w:pStyle w:val="Prrafodelista"/>
        <w:rPr>
          <w:rFonts w:ascii="Century Gothic" w:hAnsi="Century Gothic" w:cs="Arial"/>
          <w:b/>
          <w:sz w:val="22"/>
          <w:szCs w:val="22"/>
          <w:lang w:val="es-MX"/>
        </w:rPr>
      </w:pPr>
    </w:p>
    <w:p w14:paraId="0BC30822" w14:textId="04676D59" w:rsidR="00714B11" w:rsidRDefault="00714B11" w:rsidP="00714B11">
      <w:pPr>
        <w:tabs>
          <w:tab w:val="right" w:pos="426"/>
          <w:tab w:val="left" w:pos="567"/>
        </w:tabs>
        <w:ind w:left="284" w:right="-234"/>
        <w:jc w:val="both"/>
        <w:rPr>
          <w:rFonts w:ascii="Century Gothic" w:hAnsi="Century Gothic" w:cs="Arial"/>
          <w:sz w:val="22"/>
          <w:szCs w:val="22"/>
          <w:lang w:val="es-MX"/>
        </w:rPr>
      </w:pPr>
      <w:r>
        <w:rPr>
          <w:rFonts w:ascii="Century Gothic" w:hAnsi="Century Gothic" w:cs="Arial"/>
          <w:b/>
          <w:sz w:val="22"/>
          <w:szCs w:val="22"/>
          <w:lang w:val="es-MX"/>
        </w:rPr>
        <w:t xml:space="preserve"> </w:t>
      </w:r>
    </w:p>
    <w:p w14:paraId="6BFE223B" w14:textId="77777777" w:rsidR="008708F5" w:rsidRPr="0072532E" w:rsidRDefault="008708F5" w:rsidP="008708F5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b/>
          <w:caps/>
        </w:rPr>
      </w:pPr>
      <w:r w:rsidRPr="0072532E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>
        <w:rPr>
          <w:rFonts w:ascii="Century Gothic" w:hAnsi="Century Gothic" w:cs="Arial"/>
          <w:b/>
          <w:sz w:val="22"/>
          <w:szCs w:val="22"/>
          <w:lang w:val="es-MX"/>
        </w:rPr>
        <w:t>002</w:t>
      </w:r>
      <w:r w:rsidRPr="0072532E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>
        <w:rPr>
          <w:rFonts w:ascii="Century Gothic" w:hAnsi="Century Gothic" w:cs="Arial"/>
          <w:b/>
          <w:sz w:val="22"/>
          <w:szCs w:val="22"/>
          <w:lang w:val="es-MX"/>
        </w:rPr>
        <w:t>20</w:t>
      </w:r>
      <w:r w:rsidRPr="0072532E">
        <w:rPr>
          <w:rFonts w:ascii="Century Gothic" w:hAnsi="Century Gothic" w:cs="Arial"/>
          <w:b/>
          <w:sz w:val="22"/>
          <w:szCs w:val="22"/>
          <w:lang w:val="es-MX"/>
        </w:rPr>
        <w:t>-</w:t>
      </w:r>
      <w:r>
        <w:rPr>
          <w:rFonts w:ascii="Century Gothic" w:hAnsi="Century Gothic" w:cs="Arial"/>
          <w:b/>
          <w:sz w:val="22"/>
          <w:szCs w:val="22"/>
          <w:lang w:val="es-MX"/>
        </w:rPr>
        <w:t>01-2023</w:t>
      </w:r>
      <w:r w:rsidRPr="0072532E">
        <w:rPr>
          <w:rFonts w:ascii="Century Gothic" w:hAnsi="Century Gothic" w:cs="Arial"/>
          <w:sz w:val="22"/>
          <w:szCs w:val="22"/>
          <w:lang w:val="es-MX"/>
        </w:rPr>
        <w:t xml:space="preserve">, relativo a la revisión y actualización de la normativa externa e interna publicada en el apartado de marco legal de la página del Instituto Electoral y de Participación Ciudadana del Estado de Guerrero, correspondiente al mes de </w:t>
      </w:r>
      <w:r>
        <w:rPr>
          <w:rFonts w:ascii="Century Gothic" w:hAnsi="Century Gothic" w:cs="Arial"/>
          <w:sz w:val="22"/>
          <w:szCs w:val="22"/>
          <w:lang w:val="es-MX"/>
        </w:rPr>
        <w:t>enero</w:t>
      </w:r>
      <w:r w:rsidRPr="0072532E">
        <w:rPr>
          <w:rFonts w:ascii="Century Gothic" w:hAnsi="Century Gothic" w:cs="Arial"/>
          <w:sz w:val="22"/>
          <w:szCs w:val="22"/>
          <w:lang w:val="es-MX"/>
        </w:rPr>
        <w:t>.</w:t>
      </w:r>
    </w:p>
    <w:p w14:paraId="0F74165E" w14:textId="77777777" w:rsidR="008708F5" w:rsidRDefault="008708F5" w:rsidP="008708F5">
      <w:pPr>
        <w:pStyle w:val="Prrafodelista"/>
        <w:ind w:left="284"/>
        <w:rPr>
          <w:rStyle w:val="SinespaciadoCar"/>
          <w:rFonts w:ascii="Century Gothic" w:hAnsi="Century Gothic"/>
          <w:lang w:val="es-MX"/>
        </w:rPr>
      </w:pPr>
    </w:p>
    <w:p w14:paraId="738ABB09" w14:textId="77777777" w:rsidR="008708F5" w:rsidRDefault="008708F5" w:rsidP="008708F5">
      <w:pPr>
        <w:numPr>
          <w:ilvl w:val="0"/>
          <w:numId w:val="1"/>
        </w:numPr>
        <w:tabs>
          <w:tab w:val="center" w:pos="284"/>
          <w:tab w:val="right" w:pos="426"/>
          <w:tab w:val="right" w:pos="709"/>
        </w:tabs>
        <w:ind w:left="284" w:right="-142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>
        <w:rPr>
          <w:rFonts w:ascii="Century Gothic" w:hAnsi="Century Gothic" w:cs="Arial"/>
          <w:sz w:val="22"/>
          <w:szCs w:val="22"/>
          <w:lang w:val="es-MX"/>
        </w:rPr>
        <w:t xml:space="preserve">Análisis, discusión y en su caso aprobación del </w:t>
      </w:r>
      <w:r w:rsidRPr="0072532E">
        <w:rPr>
          <w:rFonts w:ascii="Century Gothic" w:hAnsi="Century Gothic" w:cs="Arial"/>
          <w:sz w:val="22"/>
          <w:szCs w:val="22"/>
          <w:lang w:val="es-MX"/>
        </w:rPr>
        <w:t>proyecto d</w:t>
      </w:r>
      <w:r>
        <w:rPr>
          <w:rFonts w:ascii="Century Gothic" w:hAnsi="Century Gothic" w:cs="Arial"/>
          <w:sz w:val="22"/>
          <w:szCs w:val="22"/>
          <w:lang w:val="es-MX"/>
        </w:rPr>
        <w:t>e</w:t>
      </w:r>
      <w:r w:rsidRPr="0072532E">
        <w:rPr>
          <w:rFonts w:ascii="Century Gothic" w:hAnsi="Century Gothic" w:cs="Arial"/>
          <w:sz w:val="22"/>
          <w:szCs w:val="22"/>
          <w:lang w:val="es-MX"/>
        </w:rPr>
        <w:t xml:space="preserve"> acuerdo </w:t>
      </w:r>
      <w:r>
        <w:rPr>
          <w:rFonts w:ascii="Century Gothic" w:hAnsi="Century Gothic" w:cs="Arial"/>
          <w:b/>
          <w:sz w:val="22"/>
          <w:szCs w:val="22"/>
          <w:lang w:val="es-MX"/>
        </w:rPr>
        <w:t>001/CENI/SO/20</w:t>
      </w:r>
      <w:r w:rsidRPr="0072532E">
        <w:rPr>
          <w:rFonts w:ascii="Century Gothic" w:hAnsi="Century Gothic" w:cs="Arial"/>
          <w:b/>
          <w:sz w:val="22"/>
          <w:szCs w:val="22"/>
          <w:lang w:val="es-MX"/>
        </w:rPr>
        <w:t>-</w:t>
      </w:r>
      <w:r>
        <w:rPr>
          <w:rFonts w:ascii="Century Gothic" w:hAnsi="Century Gothic" w:cs="Arial"/>
          <w:b/>
          <w:sz w:val="22"/>
          <w:szCs w:val="22"/>
          <w:lang w:val="es-MX"/>
        </w:rPr>
        <w:t>01-2023</w:t>
      </w:r>
      <w:r w:rsidRPr="0072532E">
        <w:rPr>
          <w:rFonts w:ascii="Century Gothic" w:hAnsi="Century Gothic" w:cs="Arial"/>
          <w:sz w:val="22"/>
          <w:szCs w:val="22"/>
          <w:lang w:val="es-MX"/>
        </w:rPr>
        <w:t xml:space="preserve">, mediante el cual se aprueba </w:t>
      </w:r>
      <w:r>
        <w:rPr>
          <w:rFonts w:ascii="Century Gothic" w:hAnsi="Century Gothic" w:cs="Arial"/>
          <w:sz w:val="22"/>
          <w:szCs w:val="22"/>
          <w:lang w:val="es-MX"/>
        </w:rPr>
        <w:t xml:space="preserve">el Programa Anual de Trabajo </w:t>
      </w:r>
      <w:r w:rsidRPr="0072532E">
        <w:rPr>
          <w:rFonts w:ascii="Century Gothic" w:hAnsi="Century Gothic" w:cs="Arial"/>
          <w:sz w:val="22"/>
          <w:szCs w:val="22"/>
          <w:lang w:val="es-MX"/>
        </w:rPr>
        <w:t>de la Comisión Especial de Normativa Interna del Consejo General del Instituto Electoral y de Participación Ciudadana del Estado de</w:t>
      </w:r>
      <w:r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72532E">
        <w:rPr>
          <w:rFonts w:ascii="Century Gothic" w:hAnsi="Century Gothic" w:cs="Arial"/>
          <w:sz w:val="22"/>
          <w:szCs w:val="22"/>
          <w:lang w:val="es-MX"/>
        </w:rPr>
        <w:t>Guerrero.</w:t>
      </w:r>
    </w:p>
    <w:p w14:paraId="2C362C86" w14:textId="77777777" w:rsidR="008708F5" w:rsidRPr="008F4F70" w:rsidRDefault="008708F5" w:rsidP="008708F5">
      <w:pPr>
        <w:tabs>
          <w:tab w:val="center" w:pos="284"/>
          <w:tab w:val="right" w:pos="426"/>
          <w:tab w:val="right" w:pos="709"/>
        </w:tabs>
        <w:ind w:left="284" w:right="-142"/>
        <w:jc w:val="both"/>
        <w:rPr>
          <w:rFonts w:ascii="Century Gothic" w:hAnsi="Century Gothic" w:cs="Arial"/>
          <w:sz w:val="22"/>
          <w:szCs w:val="22"/>
        </w:rPr>
      </w:pPr>
    </w:p>
    <w:p w14:paraId="3556EC05" w14:textId="77777777" w:rsidR="008708F5" w:rsidRPr="000F3FD0" w:rsidRDefault="008708F5" w:rsidP="008708F5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0F3FD0">
        <w:rPr>
          <w:rFonts w:ascii="Century Gothic" w:hAnsi="Century Gothic" w:cs="Arial"/>
          <w:sz w:val="22"/>
          <w:szCs w:val="22"/>
          <w:lang w:val="es-MX"/>
        </w:rPr>
        <w:t>Asuntos Generales.</w:t>
      </w:r>
    </w:p>
    <w:p w14:paraId="62A93F66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11F2261E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11ACFC42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34561BA9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66FF843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70940252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7929F7C6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A136E06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3670C934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1FE38E62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77DA0BCE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0303E59C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78C4A3E" w14:textId="77777777" w:rsidR="00B92FB8" w:rsidRPr="008708F5" w:rsidRDefault="008708F5" w:rsidP="008708F5">
      <w:pPr>
        <w:pStyle w:val="Sinespaciado"/>
        <w:rPr>
          <w:sz w:val="18"/>
          <w:szCs w:val="18"/>
          <w:u w:val="words"/>
        </w:rPr>
      </w:pPr>
      <w:r>
        <w:rPr>
          <w:rFonts w:ascii="Century Gothic" w:hAnsi="Century Gothic" w:cs="Arial"/>
          <w:sz w:val="16"/>
          <w:szCs w:val="16"/>
        </w:rPr>
        <w:lastRenderedPageBreak/>
        <w:t>ELG</w:t>
      </w:r>
      <w:r w:rsidRPr="00F66068">
        <w:rPr>
          <w:rFonts w:ascii="Century Gothic" w:hAnsi="Century Gothic" w:cs="Arial"/>
          <w:sz w:val="16"/>
          <w:szCs w:val="16"/>
        </w:rPr>
        <w:t>/DPT/</w:t>
      </w:r>
      <w:proofErr w:type="spellStart"/>
      <w:r w:rsidRPr="00F66068">
        <w:rPr>
          <w:rFonts w:ascii="Century Gothic" w:hAnsi="Century Gothic" w:cs="Arial"/>
          <w:sz w:val="16"/>
          <w:szCs w:val="16"/>
        </w:rPr>
        <w:t>dtm</w:t>
      </w:r>
      <w:proofErr w:type="spellEnd"/>
    </w:p>
    <w:sectPr w:rsidR="00B92FB8" w:rsidRPr="008708F5" w:rsidSect="006D18C3">
      <w:headerReference w:type="default" r:id="rId9"/>
      <w:footerReference w:type="default" r:id="rId10"/>
      <w:pgSz w:w="12240" w:h="15840" w:code="1"/>
      <w:pgMar w:top="2268" w:right="1134" w:bottom="1134" w:left="1701" w:header="142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EEAA8" w14:textId="77777777" w:rsidR="001A24E9" w:rsidRDefault="001A24E9">
      <w:r>
        <w:separator/>
      </w:r>
    </w:p>
  </w:endnote>
  <w:endnote w:type="continuationSeparator" w:id="0">
    <w:p w14:paraId="0959A40F" w14:textId="77777777" w:rsidR="001A24E9" w:rsidRDefault="001A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B987D" w14:textId="77777777" w:rsidR="00740085" w:rsidRPr="005E6167" w:rsidRDefault="008708F5" w:rsidP="005E6167">
    <w:pPr>
      <w:pStyle w:val="Piedepgina"/>
      <w:jc w:val="center"/>
      <w:rPr>
        <w:rFonts w:ascii="Century Gothic" w:hAnsi="Century Gothic"/>
        <w:color w:val="FFFFFF"/>
        <w:sz w:val="22"/>
        <w:szCs w:val="22"/>
      </w:rPr>
    </w:pPr>
    <w:r w:rsidRPr="005E6167">
      <w:rPr>
        <w:rFonts w:ascii="Century Gothic" w:hAnsi="Century Gothic"/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24B8812D">
              <wp:simplePos x="0" y="0"/>
              <wp:positionH relativeFrom="column">
                <wp:posOffset>-1075055</wp:posOffset>
              </wp:positionH>
              <wp:positionV relativeFrom="paragraph">
                <wp:posOffset>-247650</wp:posOffset>
              </wp:positionV>
              <wp:extent cx="7818755" cy="752475"/>
              <wp:effectExtent l="0" t="0" r="0" b="127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52475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96A05D4" id="Rectángulo 2" o:spid="_x0000_s1026" style="position:absolute;margin-left:-84.65pt;margin-top:-19.5pt;width:615.65pt;height:59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" fillcolor="#671f67" stroked="f" strokeweight="1pt"/>
          </w:pict>
        </mc:Fallback>
      </mc:AlternateContent>
    </w:r>
    <w:r w:rsidRPr="005E6167">
      <w:rPr>
        <w:rFonts w:ascii="Century Gothic" w:hAnsi="Century Gothic"/>
        <w:color w:val="FFFFFF"/>
        <w:sz w:val="22"/>
        <w:szCs w:val="22"/>
      </w:rPr>
      <w:t>Paseo Alejandro Cervantes Delgado S/N, Fracción A, Colonia El Porvenir,</w:t>
    </w:r>
  </w:p>
  <w:p w14:paraId="11A5B606" w14:textId="77777777" w:rsidR="00740085" w:rsidRPr="005E6167" w:rsidRDefault="008708F5" w:rsidP="005E6167">
    <w:pPr>
      <w:pStyle w:val="Piedepgina"/>
      <w:jc w:val="center"/>
      <w:rPr>
        <w:rFonts w:ascii="Century Gothic" w:hAnsi="Century Gothic"/>
        <w:sz w:val="22"/>
        <w:szCs w:val="22"/>
        <w:lang w:val="en-US"/>
      </w:rPr>
    </w:pPr>
    <w:r w:rsidRPr="005E6167">
      <w:rPr>
        <w:rFonts w:ascii="Century Gothic" w:hAnsi="Century Gothic"/>
        <w:color w:val="FFFFFF"/>
        <w:sz w:val="22"/>
        <w:szCs w:val="22"/>
      </w:rPr>
      <w:t xml:space="preserve">Chilpancingo de Los Bravo, Guerreo. </w:t>
    </w:r>
    <w:r w:rsidRPr="005E6167">
      <w:rPr>
        <w:rFonts w:ascii="Century Gothic" w:hAnsi="Century Gothic"/>
        <w:color w:val="FFFFFF"/>
        <w:sz w:val="22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15791" w14:textId="77777777" w:rsidR="001A24E9" w:rsidRDefault="001A24E9">
      <w:r>
        <w:separator/>
      </w:r>
    </w:p>
  </w:footnote>
  <w:footnote w:type="continuationSeparator" w:id="0">
    <w:p w14:paraId="2D9495CF" w14:textId="77777777" w:rsidR="001A24E9" w:rsidRDefault="001A2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929E" w14:textId="77777777" w:rsidR="00C02DF7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5" name="Imagen 5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5E6167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352"/>
    <w:multiLevelType w:val="hybridMultilevel"/>
    <w:tmpl w:val="0974274C"/>
    <w:lvl w:ilvl="0" w:tplc="E84C2C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F5"/>
    <w:rsid w:val="001A24E9"/>
    <w:rsid w:val="004647B5"/>
    <w:rsid w:val="00714B11"/>
    <w:rsid w:val="00752BFB"/>
    <w:rsid w:val="00845C05"/>
    <w:rsid w:val="008708F5"/>
    <w:rsid w:val="00996561"/>
    <w:rsid w:val="009C3435"/>
    <w:rsid w:val="00A242D2"/>
    <w:rsid w:val="00B92FB8"/>
    <w:rsid w:val="00B95EB3"/>
    <w:rsid w:val="00CB3B99"/>
    <w:rsid w:val="00C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nhu-cgzw-ds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nhu-cgzw-ds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Dirección General Jurídica</cp:lastModifiedBy>
  <cp:revision>5</cp:revision>
  <dcterms:created xsi:type="dcterms:W3CDTF">2023-01-16T20:33:00Z</dcterms:created>
  <dcterms:modified xsi:type="dcterms:W3CDTF">2023-01-17T19:16:00Z</dcterms:modified>
</cp:coreProperties>
</file>